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B12" w:rsidP="002F4A40" w:rsidRDefault="00FC37BE" w14:paraId="7463A794" w14:textId="5F172637">
      <w:pPr>
        <w:jc w:val="center"/>
        <w:rPr>
          <w:b/>
          <w:bCs/>
          <w:sz w:val="24"/>
          <w:szCs w:val="24"/>
        </w:rPr>
      </w:pPr>
      <w:bookmarkStart w:name="_Hlk161752069" w:id="0"/>
      <w:r>
        <w:rPr>
          <w:b/>
          <w:bCs/>
          <w:sz w:val="24"/>
          <w:szCs w:val="24"/>
        </w:rPr>
        <w:t xml:space="preserve">Highlighted Opportunities on </w:t>
      </w:r>
      <w:r w:rsidRPr="00C23B12" w:rsidR="00C23B12">
        <w:rPr>
          <w:b/>
          <w:bCs/>
          <w:sz w:val="24"/>
          <w:szCs w:val="24"/>
        </w:rPr>
        <w:t xml:space="preserve">Funding and Local Partnerships </w:t>
      </w:r>
      <w:r w:rsidRPr="00300AF4" w:rsidR="00E74CD3">
        <w:rPr>
          <w:b/>
          <w:bCs/>
          <w:sz w:val="24"/>
          <w:szCs w:val="24"/>
        </w:rPr>
        <w:t>–</w:t>
      </w:r>
      <w:r w:rsidR="005A5340">
        <w:rPr>
          <w:b/>
          <w:bCs/>
          <w:sz w:val="24"/>
          <w:szCs w:val="24"/>
        </w:rPr>
        <w:t xml:space="preserve"> New York</w:t>
      </w:r>
      <w:r>
        <w:rPr>
          <w:b/>
          <w:bCs/>
          <w:sz w:val="24"/>
          <w:szCs w:val="24"/>
        </w:rPr>
        <w:t xml:space="preserve"> State</w:t>
      </w:r>
    </w:p>
    <w:p w:rsidR="002F4A40" w:rsidP="00FC37BE" w:rsidRDefault="002F4A40" w14:paraId="03199AEE" w14:textId="3222553D">
      <w:pPr>
        <w:jc w:val="both"/>
        <w:rPr>
          <w:i/>
          <w:iCs/>
          <w:sz w:val="24"/>
          <w:szCs w:val="24"/>
        </w:rPr>
      </w:pPr>
      <w:r w:rsidRPr="002F4A40">
        <w:rPr>
          <w:sz w:val="24"/>
          <w:szCs w:val="24"/>
        </w:rPr>
        <w:t xml:space="preserve">While many non-profits </w:t>
      </w:r>
      <w:r>
        <w:rPr>
          <w:sz w:val="24"/>
          <w:szCs w:val="24"/>
        </w:rPr>
        <w:t xml:space="preserve">have secured </w:t>
      </w:r>
      <w:r w:rsidRPr="002F4A40">
        <w:rPr>
          <w:sz w:val="24"/>
          <w:szCs w:val="24"/>
        </w:rPr>
        <w:t xml:space="preserve">federal funding - either directly or indirectly (say as a subgrantee), it is often the case that local non-profits are better served by following the federal investment to the state and local level and participating in those funds as they are distributed. </w:t>
      </w:r>
      <w:r w:rsidRPr="002F4A40">
        <w:rPr>
          <w:i/>
          <w:iCs/>
          <w:sz w:val="24"/>
          <w:szCs w:val="24"/>
        </w:rPr>
        <w:t xml:space="preserve">Ex.  </w:t>
      </w:r>
      <w:r>
        <w:rPr>
          <w:i/>
          <w:iCs/>
          <w:sz w:val="24"/>
          <w:szCs w:val="24"/>
        </w:rPr>
        <w:t>Several grants supporting m</w:t>
      </w:r>
      <w:r w:rsidRPr="002F4A40">
        <w:rPr>
          <w:i/>
          <w:iCs/>
          <w:sz w:val="24"/>
          <w:szCs w:val="24"/>
        </w:rPr>
        <w:t xml:space="preserve">aternal health funds </w:t>
      </w:r>
      <w:r>
        <w:rPr>
          <w:i/>
          <w:iCs/>
          <w:sz w:val="24"/>
          <w:szCs w:val="24"/>
        </w:rPr>
        <w:t xml:space="preserve">are </w:t>
      </w:r>
      <w:r w:rsidRPr="002F4A40">
        <w:rPr>
          <w:i/>
          <w:iCs/>
          <w:sz w:val="24"/>
          <w:szCs w:val="24"/>
        </w:rPr>
        <w:t>awarded by H</w:t>
      </w:r>
      <w:r>
        <w:rPr>
          <w:i/>
          <w:iCs/>
          <w:sz w:val="24"/>
          <w:szCs w:val="24"/>
        </w:rPr>
        <w:t>HS</w:t>
      </w:r>
      <w:r w:rsidRPr="002F4A40">
        <w:rPr>
          <w:i/>
          <w:iCs/>
          <w:sz w:val="24"/>
          <w:szCs w:val="24"/>
        </w:rPr>
        <w:t xml:space="preserve"> to local Healthy Start Programs.</w:t>
      </w:r>
    </w:p>
    <w:p w:rsidRPr="002F4A40" w:rsidR="002F4A40" w:rsidP="00FC37BE" w:rsidRDefault="002F4A40" w14:paraId="290E3327" w14:textId="7A3C938F">
      <w:pPr>
        <w:jc w:val="both"/>
        <w:rPr>
          <w:i/>
          <w:iCs/>
          <w:sz w:val="24"/>
          <w:szCs w:val="24"/>
        </w:rPr>
      </w:pPr>
      <w:r>
        <w:rPr>
          <w:sz w:val="24"/>
          <w:szCs w:val="24"/>
        </w:rPr>
        <w:t xml:space="preserve">More often, non-profits may need to partner with </w:t>
      </w:r>
      <w:r w:rsidRPr="002F4A40">
        <w:rPr>
          <w:sz w:val="24"/>
          <w:szCs w:val="24"/>
        </w:rPr>
        <w:t>other local community groups, health care systems, and/or public health entities, to participate in state and locally funded efforts</w:t>
      </w:r>
      <w:r w:rsidR="00015A5F">
        <w:rPr>
          <w:sz w:val="24"/>
          <w:szCs w:val="24"/>
        </w:rPr>
        <w:t xml:space="preserve">. </w:t>
      </w:r>
      <w:r w:rsidRPr="002F4A40">
        <w:rPr>
          <w:sz w:val="24"/>
          <w:szCs w:val="24"/>
        </w:rPr>
        <w:t xml:space="preserve">(Ex. </w:t>
      </w:r>
      <w:r w:rsidRPr="002F4A40">
        <w:rPr>
          <w:i/>
          <w:iCs/>
          <w:sz w:val="24"/>
          <w:szCs w:val="24"/>
        </w:rPr>
        <w:t xml:space="preserve">The FY 2023 Expanding COVID-19 Vaccination (ECV) awards went </w:t>
      </w:r>
      <w:r w:rsidR="00015A5F">
        <w:rPr>
          <w:i/>
          <w:iCs/>
          <w:sz w:val="24"/>
          <w:szCs w:val="24"/>
        </w:rPr>
        <w:t>through local</w:t>
      </w:r>
      <w:r w:rsidRPr="002F4A40">
        <w:rPr>
          <w:i/>
          <w:iCs/>
          <w:sz w:val="24"/>
          <w:szCs w:val="24"/>
        </w:rPr>
        <w:t xml:space="preserve"> FQHCs to be spent on community collaborative efforts.) </w:t>
      </w:r>
    </w:p>
    <w:p w:rsidRPr="002F4A40" w:rsidR="002F4A40" w:rsidP="00FC37BE" w:rsidRDefault="002F4A40" w14:paraId="20CD33EA" w14:textId="77777777">
      <w:pPr>
        <w:jc w:val="both"/>
        <w:rPr>
          <w:sz w:val="24"/>
          <w:szCs w:val="24"/>
        </w:rPr>
      </w:pPr>
      <w:r w:rsidRPr="002F4A40">
        <w:rPr>
          <w:sz w:val="24"/>
          <w:szCs w:val="24"/>
        </w:rPr>
        <w:t xml:space="preserve">Please keep in mind that federal and state grants are only a part of the funding landscape, other funding sources, including state and county-based community and private foundations, present opportunities leaders can explore.     </w:t>
      </w:r>
    </w:p>
    <w:p w:rsidRPr="002F4A40" w:rsidR="002F4A40" w:rsidP="002F4A40" w:rsidRDefault="002F4A40" w14:paraId="2FAD0FF7" w14:textId="77777777">
      <w:pPr>
        <w:spacing w:after="0" w:line="240" w:lineRule="auto"/>
        <w:rPr>
          <w:b/>
          <w:bCs/>
          <w:color w:val="C45911" w:themeColor="accent2" w:themeShade="BF"/>
          <w:sz w:val="24"/>
          <w:szCs w:val="24"/>
          <w:u w:val="single"/>
        </w:rPr>
      </w:pPr>
      <w:r w:rsidRPr="002F4A40">
        <w:rPr>
          <w:b/>
          <w:bCs/>
          <w:color w:val="C45911" w:themeColor="accent2" w:themeShade="BF"/>
          <w:sz w:val="24"/>
          <w:szCs w:val="24"/>
          <w:u w:val="single"/>
        </w:rPr>
        <w:t xml:space="preserve">Tracking Grants and Funding Announcements and Sources </w:t>
      </w:r>
    </w:p>
    <w:p w:rsidR="00F70ADA" w:rsidP="00015A5F" w:rsidRDefault="00F70ADA" w14:paraId="5A684A74" w14:textId="1621EC91">
      <w:pPr>
        <w:spacing w:after="0" w:line="240" w:lineRule="auto"/>
        <w:rPr>
          <w:sz w:val="24"/>
          <w:szCs w:val="24"/>
        </w:rPr>
      </w:pPr>
      <w:r w:rsidRPr="00015A5F">
        <w:rPr>
          <w:sz w:val="24"/>
          <w:szCs w:val="24"/>
        </w:rPr>
        <w:t xml:space="preserve">On an ongoing basis there are new funding announcements from state, federal, and private sources.  Learning how to </w:t>
      </w:r>
      <w:r w:rsidRPr="00015A5F" w:rsidR="002F4A40">
        <w:rPr>
          <w:sz w:val="24"/>
          <w:szCs w:val="24"/>
        </w:rPr>
        <w:t>track w</w:t>
      </w:r>
      <w:r w:rsidRPr="00015A5F" w:rsidR="001C0298">
        <w:rPr>
          <w:sz w:val="24"/>
          <w:szCs w:val="24"/>
        </w:rPr>
        <w:t xml:space="preserve">here </w:t>
      </w:r>
      <w:r w:rsidRPr="00015A5F">
        <w:rPr>
          <w:sz w:val="24"/>
          <w:szCs w:val="24"/>
        </w:rPr>
        <w:t>investments federal/state governments are making in your community starts with identifying the grants and funding opportunities as they are announced</w:t>
      </w:r>
      <w:r w:rsidRPr="00015A5F" w:rsidR="001C0298">
        <w:rPr>
          <w:sz w:val="24"/>
          <w:szCs w:val="24"/>
        </w:rPr>
        <w:t>:</w:t>
      </w:r>
      <w:r w:rsidRPr="00015A5F">
        <w:rPr>
          <w:sz w:val="24"/>
          <w:szCs w:val="24"/>
        </w:rPr>
        <w:t xml:space="preserve"> </w:t>
      </w:r>
    </w:p>
    <w:p w:rsidRPr="00FC37BE" w:rsidR="00FC37BE" w:rsidP="00015A5F" w:rsidRDefault="00FC37BE" w14:paraId="2E7D2F53" w14:textId="77777777">
      <w:pPr>
        <w:spacing w:after="0" w:line="240" w:lineRule="auto"/>
        <w:rPr>
          <w:sz w:val="10"/>
          <w:szCs w:val="10"/>
        </w:rPr>
      </w:pPr>
    </w:p>
    <w:p w:rsidRPr="00455636" w:rsidR="00F70ADA" w:rsidP="00597D06" w:rsidRDefault="00000000" w14:paraId="0EF31DF7" w14:textId="4FACD226">
      <w:pPr>
        <w:numPr>
          <w:ilvl w:val="0"/>
          <w:numId w:val="18"/>
        </w:numPr>
        <w:spacing w:after="0" w:line="240" w:lineRule="auto"/>
        <w:rPr>
          <w:sz w:val="24"/>
          <w:szCs w:val="24"/>
        </w:rPr>
      </w:pPr>
      <w:hyperlink w:history="1" r:id="rId8">
        <w:r w:rsidRPr="00455636" w:rsidR="00F70ADA">
          <w:rPr>
            <w:b/>
            <w:bCs/>
            <w:color w:val="0563C1" w:themeColor="hyperlink"/>
            <w:sz w:val="24"/>
            <w:szCs w:val="24"/>
            <w:u w:val="single"/>
          </w:rPr>
          <w:t>Grants.gov</w:t>
        </w:r>
      </w:hyperlink>
      <w:r w:rsidRPr="00455636" w:rsidR="00F70ADA">
        <w:rPr>
          <w:b/>
          <w:bCs/>
          <w:color w:val="0563C1" w:themeColor="hyperlink"/>
          <w:sz w:val="24"/>
          <w:szCs w:val="24"/>
          <w:u w:val="single"/>
        </w:rPr>
        <w:t xml:space="preserve"> </w:t>
      </w:r>
      <w:r w:rsidR="00455636">
        <w:rPr>
          <w:b/>
          <w:bCs/>
          <w:color w:val="0563C1" w:themeColor="hyperlink"/>
          <w:sz w:val="24"/>
          <w:szCs w:val="24"/>
          <w:u w:val="single"/>
        </w:rPr>
        <w:t xml:space="preserve"> </w:t>
      </w:r>
      <w:r w:rsidRPr="00455636" w:rsidR="00F70ADA">
        <w:rPr>
          <w:sz w:val="24"/>
          <w:szCs w:val="24"/>
        </w:rPr>
        <w:t xml:space="preserve">The go-to website for federal funding notifications. Grants.gov offers a </w:t>
      </w:r>
      <w:hyperlink w:history="1" r:id="rId9">
        <w:r w:rsidRPr="00455636" w:rsidR="00F70ADA">
          <w:rPr>
            <w:color w:val="0563C1" w:themeColor="hyperlink"/>
            <w:sz w:val="24"/>
            <w:szCs w:val="24"/>
            <w:u w:val="single"/>
          </w:rPr>
          <w:t>Grants 101 website</w:t>
        </w:r>
      </w:hyperlink>
      <w:r w:rsidRPr="00455636" w:rsidR="00F70ADA">
        <w:rPr>
          <w:sz w:val="24"/>
          <w:szCs w:val="24"/>
        </w:rPr>
        <w:t xml:space="preserve"> and on-going technical assistance, as well as the ability to </w:t>
      </w:r>
      <w:hyperlink w:history="1" r:id="rId10">
        <w:r w:rsidRPr="00455636" w:rsidR="00F70ADA">
          <w:rPr>
            <w:color w:val="0563C1" w:themeColor="hyperlink"/>
            <w:sz w:val="24"/>
            <w:szCs w:val="24"/>
            <w:u w:val="single"/>
          </w:rPr>
          <w:t>customize the email notifications</w:t>
        </w:r>
      </w:hyperlink>
      <w:r w:rsidRPr="00455636" w:rsidR="00F70ADA">
        <w:rPr>
          <w:sz w:val="24"/>
          <w:szCs w:val="24"/>
        </w:rPr>
        <w:t xml:space="preserve"> about new funding opportunities, notifications about saved searches and more</w:t>
      </w:r>
      <w:r w:rsidRPr="00455636" w:rsidR="001C0298">
        <w:rPr>
          <w:sz w:val="24"/>
          <w:szCs w:val="24"/>
        </w:rPr>
        <w:t>.</w:t>
      </w:r>
    </w:p>
    <w:p w:rsidRPr="00FC37BE" w:rsidR="00455636" w:rsidP="00F70ADA" w:rsidRDefault="00455636" w14:paraId="4DB953C1" w14:textId="59CEE383">
      <w:pPr>
        <w:spacing w:after="0" w:line="240" w:lineRule="auto"/>
        <w:ind w:left="720"/>
        <w:rPr>
          <w:b/>
          <w:bCs/>
          <w:sz w:val="14"/>
          <w:szCs w:val="14"/>
        </w:rPr>
      </w:pPr>
    </w:p>
    <w:p w:rsidRPr="00455636" w:rsidR="00455636" w:rsidP="00455636" w:rsidRDefault="00000000" w14:paraId="70FAEE9B" w14:textId="10A7BA12">
      <w:pPr>
        <w:pStyle w:val="ListParagraph"/>
        <w:numPr>
          <w:ilvl w:val="0"/>
          <w:numId w:val="29"/>
        </w:numPr>
        <w:spacing w:after="0" w:line="240" w:lineRule="auto"/>
        <w:ind w:firstLine="0"/>
        <w:rPr>
          <w:sz w:val="24"/>
          <w:szCs w:val="24"/>
        </w:rPr>
      </w:pPr>
      <w:hyperlink w:history="1" r:id="rId11">
        <w:r w:rsidRPr="00455636" w:rsidR="00455636">
          <w:rPr>
            <w:rStyle w:val="Hyperlink"/>
            <w:b/>
            <w:bCs/>
            <w:sz w:val="24"/>
            <w:szCs w:val="24"/>
          </w:rPr>
          <w:t>New York State’s Grant Management</w:t>
        </w:r>
      </w:hyperlink>
      <w:r w:rsidR="00455636">
        <w:rPr>
          <w:sz w:val="24"/>
          <w:szCs w:val="24"/>
        </w:rPr>
        <w:t xml:space="preserve"> web portal</w:t>
      </w:r>
    </w:p>
    <w:p w:rsidR="00F70ADA" w:rsidP="00B310E3" w:rsidRDefault="00F70ADA" w14:paraId="4A74EDC8" w14:textId="77777777">
      <w:pPr>
        <w:pStyle w:val="NoSpacing"/>
        <w:rPr>
          <w:rFonts w:cstheme="minorHAnsi"/>
          <w:b/>
          <w:bCs/>
          <w:color w:val="C45911" w:themeColor="accent2" w:themeShade="BF"/>
          <w:sz w:val="24"/>
          <w:szCs w:val="24"/>
        </w:rPr>
      </w:pPr>
    </w:p>
    <w:p w:rsidRPr="001D6211" w:rsidR="001D6211" w:rsidP="001D6211" w:rsidRDefault="001D6211" w14:paraId="1D90DC46" w14:textId="00EB3E86">
      <w:pPr>
        <w:contextualSpacing/>
        <w:rPr>
          <w:color w:val="C45911" w:themeColor="accent2" w:themeShade="BF"/>
          <w:sz w:val="24"/>
          <w:szCs w:val="24"/>
          <w:u w:val="single"/>
        </w:rPr>
      </w:pPr>
      <w:r w:rsidRPr="001D6211">
        <w:rPr>
          <w:b/>
          <w:bCs/>
          <w:color w:val="C45911" w:themeColor="accent2" w:themeShade="BF"/>
          <w:sz w:val="24"/>
          <w:szCs w:val="24"/>
          <w:u w:val="single"/>
        </w:rPr>
        <w:t>Federal Agency Watch</w:t>
      </w:r>
      <w:r w:rsidR="008136EF">
        <w:rPr>
          <w:b/>
          <w:bCs/>
          <w:color w:val="C45911" w:themeColor="accent2" w:themeShade="BF"/>
          <w:sz w:val="24"/>
          <w:szCs w:val="24"/>
          <w:u w:val="single"/>
        </w:rPr>
        <w:t xml:space="preserve"> and Technical Assistance</w:t>
      </w:r>
      <w:r w:rsidRPr="001D6211">
        <w:rPr>
          <w:color w:val="C45911" w:themeColor="accent2" w:themeShade="BF"/>
          <w:sz w:val="24"/>
          <w:szCs w:val="24"/>
          <w:u w:val="single"/>
        </w:rPr>
        <w:t xml:space="preserve"> </w:t>
      </w:r>
    </w:p>
    <w:p w:rsidRPr="001D6211" w:rsidR="001D6211" w:rsidP="00FC37BE" w:rsidRDefault="00FC37BE" w14:paraId="595F369B" w14:textId="7091F322">
      <w:pPr>
        <w:contextualSpacing/>
        <w:rPr>
          <w:b/>
          <w:bCs/>
          <w:sz w:val="24"/>
          <w:szCs w:val="24"/>
        </w:rPr>
      </w:pPr>
      <w:r>
        <w:rPr>
          <w:sz w:val="24"/>
          <w:szCs w:val="24"/>
        </w:rPr>
        <w:t>It’s good to g</w:t>
      </w:r>
      <w:r w:rsidRPr="001D6211" w:rsidR="001D6211">
        <w:rPr>
          <w:sz w:val="24"/>
          <w:szCs w:val="24"/>
        </w:rPr>
        <w:t>et to know and follow the federal agency most aligned with your service or organizational mission (</w:t>
      </w:r>
      <w:r w:rsidRPr="001D6211" w:rsidR="00BD2A3F">
        <w:rPr>
          <w:sz w:val="24"/>
          <w:szCs w:val="24"/>
        </w:rPr>
        <w:t>e.g.,</w:t>
      </w:r>
      <w:r w:rsidRPr="001D6211" w:rsidR="001D6211">
        <w:rPr>
          <w:sz w:val="24"/>
          <w:szCs w:val="24"/>
        </w:rPr>
        <w:t xml:space="preserve"> For HHS</w:t>
      </w:r>
      <w:r>
        <w:rPr>
          <w:sz w:val="24"/>
          <w:szCs w:val="24"/>
        </w:rPr>
        <w:t xml:space="preserve"> that means following the </w:t>
      </w:r>
      <w:r w:rsidRPr="001D6211" w:rsidR="001D6211">
        <w:rPr>
          <w:sz w:val="24"/>
          <w:szCs w:val="24"/>
        </w:rPr>
        <w:t xml:space="preserve">Substance Abuse and Mental Health Administration’s Grants </w:t>
      </w:r>
      <w:r>
        <w:rPr>
          <w:sz w:val="24"/>
          <w:szCs w:val="24"/>
        </w:rPr>
        <w:t xml:space="preserve">and resources if your organization is providing mental health services; or the Health Resources Services Administration (HRSA) if your organization is concerned with maternal health). </w:t>
      </w:r>
      <w:r w:rsidR="001D6211">
        <w:rPr>
          <w:sz w:val="24"/>
          <w:szCs w:val="24"/>
        </w:rPr>
        <w:t xml:space="preserve"> </w:t>
      </w:r>
      <w:r w:rsidRPr="001D6211" w:rsidR="001D6211">
        <w:rPr>
          <w:sz w:val="24"/>
          <w:szCs w:val="24"/>
        </w:rPr>
        <w:t xml:space="preserve">  </w:t>
      </w:r>
    </w:p>
    <w:p w:rsidRPr="00605724" w:rsidR="001D6211" w:rsidP="00FC37BE" w:rsidRDefault="001D6211" w14:paraId="13496788" w14:textId="69829067">
      <w:pPr>
        <w:pStyle w:val="NoSpacing"/>
        <w:numPr>
          <w:ilvl w:val="0"/>
          <w:numId w:val="23"/>
        </w:numPr>
        <w:spacing w:before="240"/>
        <w:rPr>
          <w:sz w:val="24"/>
          <w:szCs w:val="24"/>
        </w:rPr>
      </w:pPr>
      <w:r w:rsidRPr="00605724">
        <w:rPr>
          <w:b/>
          <w:bCs/>
          <w:sz w:val="24"/>
          <w:szCs w:val="24"/>
        </w:rPr>
        <w:t xml:space="preserve">Sign up </w:t>
      </w:r>
      <w:r w:rsidRPr="00605724">
        <w:rPr>
          <w:sz w:val="24"/>
          <w:szCs w:val="24"/>
        </w:rPr>
        <w:t xml:space="preserve">for </w:t>
      </w:r>
      <w:r w:rsidR="00FC37BE">
        <w:rPr>
          <w:sz w:val="24"/>
          <w:szCs w:val="24"/>
        </w:rPr>
        <w:t xml:space="preserve">federal </w:t>
      </w:r>
      <w:r w:rsidRPr="00605724">
        <w:rPr>
          <w:sz w:val="24"/>
          <w:szCs w:val="24"/>
        </w:rPr>
        <w:t>newsletters and funding announcements (</w:t>
      </w:r>
      <w:r w:rsidRPr="00605724" w:rsidR="00BD2A3F">
        <w:rPr>
          <w:sz w:val="24"/>
          <w:szCs w:val="24"/>
        </w:rPr>
        <w:t>e.g.</w:t>
      </w:r>
      <w:r w:rsidRPr="00605724">
        <w:rPr>
          <w:sz w:val="24"/>
          <w:szCs w:val="24"/>
        </w:rPr>
        <w:t xml:space="preserve"> </w:t>
      </w:r>
      <w:hyperlink w:tooltip="Subscribe to NewsFromBJA" w:history="1" r:id="rId12">
        <w:proofErr w:type="spellStart"/>
        <w:r w:rsidRPr="00605724">
          <w:rPr>
            <w:color w:val="0563C1" w:themeColor="hyperlink"/>
            <w:sz w:val="24"/>
            <w:szCs w:val="24"/>
            <w:u w:val="single"/>
          </w:rPr>
          <w:t>NewsFromBJA</w:t>
        </w:r>
        <w:proofErr w:type="spellEnd"/>
      </w:hyperlink>
      <w:r w:rsidRPr="00605724">
        <w:rPr>
          <w:sz w:val="24"/>
          <w:szCs w:val="24"/>
        </w:rPr>
        <w:t xml:space="preserve"> or </w:t>
      </w:r>
      <w:hyperlink w:history="1" r:id="rId13">
        <w:r w:rsidRPr="00605724">
          <w:rPr>
            <w:color w:val="0563C1" w:themeColor="hyperlink"/>
            <w:sz w:val="24"/>
            <w:szCs w:val="24"/>
            <w:u w:val="single"/>
          </w:rPr>
          <w:t>SAMHSA’s funding updates</w:t>
        </w:r>
      </w:hyperlink>
      <w:r w:rsidRPr="00605724">
        <w:rPr>
          <w:sz w:val="24"/>
          <w:szCs w:val="24"/>
        </w:rPr>
        <w:t xml:space="preserve">.) </w:t>
      </w:r>
    </w:p>
    <w:p w:rsidRPr="004D64A7" w:rsidR="001D6211" w:rsidP="00605724" w:rsidRDefault="001D6211" w14:paraId="021581AF" w14:textId="77777777">
      <w:pPr>
        <w:pStyle w:val="NoSpacing"/>
        <w:rPr>
          <w:sz w:val="10"/>
          <w:szCs w:val="10"/>
        </w:rPr>
      </w:pPr>
    </w:p>
    <w:p w:rsidRPr="00605724" w:rsidR="001D6211" w:rsidP="00605724" w:rsidRDefault="001D6211" w14:paraId="0257BCB4" w14:textId="4E610EF9">
      <w:pPr>
        <w:pStyle w:val="NoSpacing"/>
        <w:numPr>
          <w:ilvl w:val="0"/>
          <w:numId w:val="23"/>
        </w:numPr>
        <w:rPr>
          <w:sz w:val="24"/>
          <w:szCs w:val="24"/>
        </w:rPr>
      </w:pPr>
      <w:r w:rsidRPr="00605724">
        <w:rPr>
          <w:b/>
          <w:bCs/>
          <w:sz w:val="24"/>
          <w:szCs w:val="24"/>
        </w:rPr>
        <w:t xml:space="preserve">Follow federal agency websites for funding announcements AND awards. </w:t>
      </w:r>
      <w:r w:rsidRPr="00605724">
        <w:rPr>
          <w:sz w:val="24"/>
          <w:szCs w:val="24"/>
        </w:rPr>
        <w:t xml:space="preserve">There is a </w:t>
      </w:r>
      <w:hyperlink w:history="1" r:id="rId14">
        <w:r w:rsidRPr="00605724">
          <w:rPr>
            <w:color w:val="0563C1" w:themeColor="hyperlink"/>
            <w:sz w:val="24"/>
            <w:szCs w:val="24"/>
            <w:u w:val="single"/>
          </w:rPr>
          <w:t>full listing of federal grant making agencies</w:t>
        </w:r>
      </w:hyperlink>
      <w:r w:rsidRPr="00605724">
        <w:rPr>
          <w:sz w:val="24"/>
          <w:szCs w:val="24"/>
        </w:rPr>
        <w:t xml:space="preserve"> on Grants.gov or by </w:t>
      </w:r>
      <w:hyperlink w:history="1" r:id="rId15">
        <w:r w:rsidRPr="00605724">
          <w:rPr>
            <w:color w:val="0563C1" w:themeColor="hyperlink"/>
            <w:sz w:val="24"/>
            <w:szCs w:val="24"/>
            <w:u w:val="single"/>
          </w:rPr>
          <w:t>type of grant</w:t>
        </w:r>
      </w:hyperlink>
      <w:r w:rsidRPr="00605724">
        <w:rPr>
          <w:sz w:val="24"/>
          <w:szCs w:val="24"/>
        </w:rPr>
        <w:t xml:space="preserve"> at USgrants.org. </w:t>
      </w:r>
    </w:p>
    <w:p w:rsidRPr="004D64A7" w:rsidR="00605724" w:rsidP="00605724" w:rsidRDefault="00605724" w14:paraId="7C88464A" w14:textId="77777777">
      <w:pPr>
        <w:pStyle w:val="NoSpacing"/>
        <w:rPr>
          <w:sz w:val="16"/>
          <w:szCs w:val="16"/>
        </w:rPr>
      </w:pPr>
    </w:p>
    <w:p w:rsidRPr="00455636" w:rsidR="001D6211" w:rsidP="00605724" w:rsidRDefault="00605724" w14:paraId="4C70465E" w14:textId="56AEB4A7">
      <w:pPr>
        <w:pStyle w:val="NoSpacing"/>
        <w:numPr>
          <w:ilvl w:val="0"/>
          <w:numId w:val="23"/>
        </w:numPr>
        <w:rPr>
          <w:b/>
          <w:bCs/>
          <w:sz w:val="24"/>
          <w:szCs w:val="24"/>
        </w:rPr>
      </w:pPr>
      <w:r w:rsidRPr="00455636">
        <w:rPr>
          <w:b/>
          <w:bCs/>
          <w:sz w:val="24"/>
          <w:szCs w:val="24"/>
        </w:rPr>
        <w:t>Federal Region</w:t>
      </w:r>
      <w:r w:rsidRPr="00455636" w:rsidR="00B05275">
        <w:rPr>
          <w:b/>
          <w:bCs/>
          <w:sz w:val="24"/>
          <w:szCs w:val="24"/>
        </w:rPr>
        <w:t xml:space="preserve"> </w:t>
      </w:r>
      <w:r w:rsidRPr="00455636" w:rsidR="00111A5E">
        <w:rPr>
          <w:b/>
          <w:bCs/>
          <w:sz w:val="24"/>
          <w:szCs w:val="24"/>
        </w:rPr>
        <w:t>2</w:t>
      </w:r>
      <w:r w:rsidRPr="00455636" w:rsidR="00B05275">
        <w:rPr>
          <w:b/>
          <w:bCs/>
          <w:sz w:val="24"/>
          <w:szCs w:val="24"/>
        </w:rPr>
        <w:t xml:space="preserve"> </w:t>
      </w:r>
      <w:r w:rsidRPr="00455636">
        <w:rPr>
          <w:b/>
          <w:bCs/>
          <w:sz w:val="24"/>
          <w:szCs w:val="24"/>
        </w:rPr>
        <w:t>Offices for these agencies are there to help</w:t>
      </w:r>
      <w:r w:rsidRPr="00455636" w:rsidR="008136EF">
        <w:rPr>
          <w:b/>
          <w:bCs/>
          <w:sz w:val="24"/>
          <w:szCs w:val="24"/>
        </w:rPr>
        <w:t xml:space="preserve">. </w:t>
      </w:r>
      <w:r w:rsidRPr="00455636" w:rsidR="008136EF">
        <w:rPr>
          <w:sz w:val="24"/>
          <w:szCs w:val="24"/>
        </w:rPr>
        <w:t>Examples include</w:t>
      </w:r>
      <w:r w:rsidRPr="00455636" w:rsidR="008136EF">
        <w:rPr>
          <w:b/>
          <w:bCs/>
          <w:sz w:val="24"/>
          <w:szCs w:val="24"/>
        </w:rPr>
        <w:t xml:space="preserve">: </w:t>
      </w:r>
    </w:p>
    <w:p w:rsidR="00455636" w:rsidP="00605724" w:rsidRDefault="00000000" w14:paraId="7C6EC5F5" w14:textId="18C2CFAA">
      <w:pPr>
        <w:pStyle w:val="NoSpacing"/>
        <w:numPr>
          <w:ilvl w:val="1"/>
          <w:numId w:val="23"/>
        </w:numPr>
        <w:rPr>
          <w:sz w:val="24"/>
          <w:szCs w:val="24"/>
        </w:rPr>
      </w:pPr>
      <w:hyperlink w:history="1" r:id="rId16">
        <w:r w:rsidRPr="00455636" w:rsidR="00455636">
          <w:rPr>
            <w:rStyle w:val="Hyperlink"/>
            <w:sz w:val="24"/>
            <w:szCs w:val="24"/>
          </w:rPr>
          <w:t>HHS Regional Director’s Office</w:t>
        </w:r>
      </w:hyperlink>
      <w:r w:rsidR="00455636">
        <w:rPr>
          <w:sz w:val="24"/>
          <w:szCs w:val="24"/>
        </w:rPr>
        <w:t xml:space="preserve">: </w:t>
      </w:r>
    </w:p>
    <w:p w:rsidRPr="00455636" w:rsidR="00455636" w:rsidP="00730260" w:rsidRDefault="00FC37BE" w14:paraId="7224A77B" w14:textId="3398A077">
      <w:pPr>
        <w:pStyle w:val="NoSpacing"/>
        <w:numPr>
          <w:ilvl w:val="2"/>
          <w:numId w:val="23"/>
        </w:numPr>
        <w:rPr>
          <w:sz w:val="24"/>
          <w:szCs w:val="24"/>
        </w:rPr>
      </w:pPr>
      <w:r>
        <w:rPr>
          <w:sz w:val="24"/>
          <w:szCs w:val="24"/>
        </w:rPr>
        <w:t xml:space="preserve">Joseph Palm. Acting HHS </w:t>
      </w:r>
      <w:r w:rsidRPr="00455636" w:rsidR="00455636">
        <w:rPr>
          <w:sz w:val="24"/>
          <w:szCs w:val="24"/>
        </w:rPr>
        <w:t>Regional Director</w:t>
      </w:r>
      <w:r>
        <w:rPr>
          <w:sz w:val="24"/>
          <w:szCs w:val="24"/>
        </w:rPr>
        <w:t xml:space="preserve">, </w:t>
      </w:r>
      <w:r w:rsidRPr="00455636" w:rsidR="00455636">
        <w:rPr>
          <w:sz w:val="24"/>
          <w:szCs w:val="24"/>
        </w:rPr>
        <w:t xml:space="preserve">Region 2, </w:t>
      </w:r>
      <w:hyperlink w:history="1" r:id="rId17">
        <w:r w:rsidRPr="009E57C1" w:rsidR="00D0011C">
          <w:rPr>
            <w:rStyle w:val="Hyperlink"/>
            <w:sz w:val="24"/>
            <w:szCs w:val="24"/>
          </w:rPr>
          <w:t>hhsreg2@hhs.gov</w:t>
        </w:r>
      </w:hyperlink>
      <w:r w:rsidR="00D0011C">
        <w:rPr>
          <w:sz w:val="24"/>
          <w:szCs w:val="24"/>
        </w:rPr>
        <w:t xml:space="preserve"> </w:t>
      </w:r>
    </w:p>
    <w:p w:rsidRPr="008E1C30" w:rsidR="008136EF" w:rsidP="00605724" w:rsidRDefault="00000000" w14:paraId="0CB147BF" w14:textId="030ED514">
      <w:pPr>
        <w:pStyle w:val="NoSpacing"/>
        <w:numPr>
          <w:ilvl w:val="1"/>
          <w:numId w:val="23"/>
        </w:numPr>
        <w:rPr>
          <w:rStyle w:val="Hyperlink"/>
          <w:color w:val="auto"/>
          <w:sz w:val="24"/>
          <w:szCs w:val="24"/>
          <w:u w:val="none"/>
        </w:rPr>
      </w:pPr>
      <w:hyperlink w:history="1" r:id="rId18">
        <w:r w:rsidRPr="008E1C30" w:rsidR="005F50DB">
          <w:rPr>
            <w:rStyle w:val="Hyperlink"/>
            <w:sz w:val="24"/>
            <w:szCs w:val="24"/>
          </w:rPr>
          <w:t>Health Resources and Services Administration (Region 2)</w:t>
        </w:r>
      </w:hyperlink>
      <w:r w:rsidRPr="008E1C30" w:rsidR="005F50DB">
        <w:rPr>
          <w:sz w:val="24"/>
          <w:szCs w:val="24"/>
        </w:rPr>
        <w:t xml:space="preserve"> </w:t>
      </w:r>
      <w:hyperlink w:history="1" r:id="rId19">
        <w:r w:rsidRPr="008E1C30" w:rsidR="005F50DB">
          <w:rPr>
            <w:rStyle w:val="Hyperlink"/>
            <w:sz w:val="24"/>
            <w:szCs w:val="24"/>
          </w:rPr>
          <w:t>212-264-4498</w:t>
        </w:r>
      </w:hyperlink>
    </w:p>
    <w:p w:rsidRPr="008E1C30" w:rsidR="008E1C30" w:rsidP="008E1C30" w:rsidRDefault="008E1C30" w14:paraId="3B12E234" w14:textId="4064E2C1">
      <w:pPr>
        <w:pStyle w:val="NoSpacing"/>
        <w:numPr>
          <w:ilvl w:val="2"/>
          <w:numId w:val="23"/>
        </w:numPr>
        <w:rPr>
          <w:sz w:val="24"/>
          <w:szCs w:val="24"/>
        </w:rPr>
      </w:pPr>
      <w:r w:rsidRPr="008E1C30">
        <w:rPr>
          <w:sz w:val="24"/>
          <w:szCs w:val="24"/>
        </w:rPr>
        <w:t xml:space="preserve">CAPT </w:t>
      </w:r>
      <w:proofErr w:type="spellStart"/>
      <w:r w:rsidRPr="008E1C30">
        <w:rPr>
          <w:sz w:val="24"/>
          <w:szCs w:val="24"/>
        </w:rPr>
        <w:t>Chandak</w:t>
      </w:r>
      <w:proofErr w:type="spellEnd"/>
      <w:r w:rsidRPr="008E1C30">
        <w:rPr>
          <w:sz w:val="24"/>
          <w:szCs w:val="24"/>
        </w:rPr>
        <w:t xml:space="preserve"> Ghosh, Deputy Regional Administrator</w:t>
      </w:r>
    </w:p>
    <w:p w:rsidR="00FC37BE" w:rsidP="00605724" w:rsidRDefault="00000000" w14:paraId="1E92DE8A" w14:textId="77777777">
      <w:pPr>
        <w:pStyle w:val="NoSpacing"/>
        <w:numPr>
          <w:ilvl w:val="1"/>
          <w:numId w:val="23"/>
        </w:numPr>
        <w:rPr>
          <w:sz w:val="24"/>
          <w:szCs w:val="24"/>
        </w:rPr>
      </w:pPr>
      <w:hyperlink w:history="1" r:id="rId20">
        <w:r w:rsidRPr="008E1C30" w:rsidR="00A067B6">
          <w:rPr>
            <w:rStyle w:val="Hyperlink"/>
            <w:sz w:val="24"/>
            <w:szCs w:val="24"/>
          </w:rPr>
          <w:t>Center</w:t>
        </w:r>
        <w:r w:rsidRPr="008E1C30" w:rsidR="005A5340">
          <w:rPr>
            <w:rStyle w:val="Hyperlink"/>
            <w:sz w:val="24"/>
            <w:szCs w:val="24"/>
          </w:rPr>
          <w:t xml:space="preserve"> for Medicare and Medicaid (CM</w:t>
        </w:r>
        <w:r w:rsidRPr="008E1C30" w:rsidR="00082F49">
          <w:rPr>
            <w:rStyle w:val="Hyperlink"/>
            <w:sz w:val="24"/>
            <w:szCs w:val="24"/>
          </w:rPr>
          <w:t>S</w:t>
        </w:r>
      </w:hyperlink>
      <w:r w:rsidRPr="008E1C30" w:rsidR="00082F49">
        <w:rPr>
          <w:sz w:val="24"/>
          <w:szCs w:val="24"/>
        </w:rPr>
        <w:t>)</w:t>
      </w:r>
      <w:r w:rsidRPr="008E1C30" w:rsidR="008136EF">
        <w:rPr>
          <w:sz w:val="24"/>
          <w:szCs w:val="24"/>
        </w:rPr>
        <w:t xml:space="preserve"> Region </w:t>
      </w:r>
      <w:r w:rsidRPr="008E1C30" w:rsidR="00082F49">
        <w:rPr>
          <w:sz w:val="24"/>
          <w:szCs w:val="24"/>
        </w:rPr>
        <w:t>2</w:t>
      </w:r>
    </w:p>
    <w:p w:rsidR="00605724" w:rsidP="00FC37BE" w:rsidRDefault="008136EF" w14:paraId="24D15ED1" w14:textId="03C008DE">
      <w:pPr>
        <w:pStyle w:val="NoSpacing"/>
        <w:numPr>
          <w:ilvl w:val="2"/>
          <w:numId w:val="23"/>
        </w:numPr>
        <w:rPr>
          <w:sz w:val="24"/>
          <w:szCs w:val="24"/>
        </w:rPr>
      </w:pPr>
      <w:r w:rsidRPr="008E1C30">
        <w:rPr>
          <w:sz w:val="24"/>
          <w:szCs w:val="24"/>
        </w:rPr>
        <w:t xml:space="preserve"> </w:t>
      </w:r>
      <w:hyperlink w:history="1" r:id="rId21">
        <w:r w:rsidRPr="00D53326" w:rsidR="00776256">
          <w:rPr>
            <w:rStyle w:val="Hyperlink"/>
            <w:sz w:val="24"/>
            <w:szCs w:val="24"/>
          </w:rPr>
          <w:t>RONYCORA@cms.hhs.gov</w:t>
        </w:r>
      </w:hyperlink>
    </w:p>
    <w:p w:rsidRPr="008E1C30" w:rsidR="00776256" w:rsidP="00776256" w:rsidRDefault="00776256" w14:paraId="69051BFA" w14:textId="77777777">
      <w:pPr>
        <w:pStyle w:val="NoSpacing"/>
        <w:ind w:left="1440"/>
        <w:rPr>
          <w:sz w:val="24"/>
          <w:szCs w:val="24"/>
        </w:rPr>
      </w:pPr>
    </w:p>
    <w:p w:rsidRPr="0016229E" w:rsidR="008E1C30" w:rsidP="00605724" w:rsidRDefault="00000000" w14:paraId="58D7B849" w14:textId="77777777">
      <w:pPr>
        <w:pStyle w:val="NoSpacing"/>
        <w:numPr>
          <w:ilvl w:val="1"/>
          <w:numId w:val="23"/>
        </w:numPr>
        <w:rPr>
          <w:sz w:val="24"/>
          <w:szCs w:val="24"/>
        </w:rPr>
      </w:pPr>
      <w:hyperlink w:history="1" r:id="rId22">
        <w:r w:rsidRPr="0016229E" w:rsidR="00B05275">
          <w:rPr>
            <w:rStyle w:val="Hyperlink"/>
            <w:sz w:val="24"/>
            <w:szCs w:val="24"/>
          </w:rPr>
          <w:t>Administration of Children and Families (ACF)</w:t>
        </w:r>
      </w:hyperlink>
      <w:r w:rsidRPr="0016229E" w:rsidR="0053742F">
        <w:rPr>
          <w:sz w:val="24"/>
          <w:szCs w:val="24"/>
        </w:rPr>
        <w:t xml:space="preserve"> </w:t>
      </w:r>
    </w:p>
    <w:p w:rsidRPr="0016229E" w:rsidR="00B05275" w:rsidP="008E1C30" w:rsidRDefault="008E1C30" w14:paraId="07B6A87B" w14:textId="2324D2BA">
      <w:pPr>
        <w:pStyle w:val="NoSpacing"/>
        <w:numPr>
          <w:ilvl w:val="2"/>
          <w:numId w:val="23"/>
        </w:numPr>
        <w:rPr>
          <w:sz w:val="24"/>
          <w:szCs w:val="24"/>
        </w:rPr>
      </w:pPr>
      <w:r w:rsidRPr="0016229E">
        <w:rPr>
          <w:sz w:val="24"/>
          <w:szCs w:val="24"/>
        </w:rPr>
        <w:t>Alfonso Nicholas</w:t>
      </w:r>
      <w:r w:rsidRPr="0016229E" w:rsidR="0016229E">
        <w:rPr>
          <w:sz w:val="24"/>
          <w:szCs w:val="24"/>
        </w:rPr>
        <w:t xml:space="preserve">, Regional Administrator, </w:t>
      </w:r>
      <w:r w:rsidRPr="0016229E" w:rsidR="00406BF8">
        <w:rPr>
          <w:sz w:val="24"/>
          <w:szCs w:val="24"/>
        </w:rPr>
        <w:t xml:space="preserve">(212)-264-2890 </w:t>
      </w:r>
    </w:p>
    <w:p w:rsidRPr="0016229E" w:rsidR="00B05275" w:rsidP="00605724" w:rsidRDefault="00000000" w14:paraId="5138CC48" w14:textId="088F6007">
      <w:pPr>
        <w:pStyle w:val="NoSpacing"/>
        <w:numPr>
          <w:ilvl w:val="1"/>
          <w:numId w:val="23"/>
        </w:numPr>
        <w:rPr>
          <w:sz w:val="24"/>
          <w:szCs w:val="24"/>
        </w:rPr>
      </w:pPr>
      <w:hyperlink w:history="1" r:id="rId23">
        <w:r w:rsidRPr="0016229E" w:rsidR="00B05275">
          <w:rPr>
            <w:rStyle w:val="Hyperlink"/>
            <w:sz w:val="24"/>
            <w:szCs w:val="24"/>
          </w:rPr>
          <w:t>Centers for Disease Control and Prevention</w:t>
        </w:r>
      </w:hyperlink>
      <w:r w:rsidRPr="0016229E" w:rsidR="00B05275">
        <w:rPr>
          <w:sz w:val="24"/>
          <w:szCs w:val="24"/>
        </w:rPr>
        <w:t xml:space="preserve"> (CDC) Region </w:t>
      </w:r>
      <w:r w:rsidRPr="0016229E" w:rsidR="00406BF8">
        <w:rPr>
          <w:sz w:val="24"/>
          <w:szCs w:val="24"/>
        </w:rPr>
        <w:t>2</w:t>
      </w:r>
    </w:p>
    <w:p w:rsidR="0016229E" w:rsidP="0016229E" w:rsidRDefault="0016229E" w14:paraId="7F6396CD" w14:textId="48F51D2B">
      <w:pPr>
        <w:pStyle w:val="NoSpacing"/>
        <w:numPr>
          <w:ilvl w:val="2"/>
          <w:numId w:val="23"/>
        </w:numPr>
        <w:rPr>
          <w:sz w:val="24"/>
          <w:szCs w:val="24"/>
        </w:rPr>
      </w:pPr>
      <w:r>
        <w:rPr>
          <w:sz w:val="24"/>
          <w:szCs w:val="24"/>
        </w:rPr>
        <w:t xml:space="preserve">Leah Graziano, RS, Regional Director, </w:t>
      </w:r>
      <w:hyperlink w:history="1" r:id="rId24">
        <w:r w:rsidRPr="009E57C1" w:rsidR="00D0011C">
          <w:rPr>
            <w:rStyle w:val="Hyperlink"/>
            <w:sz w:val="24"/>
            <w:szCs w:val="24"/>
          </w:rPr>
          <w:t>lge2@cdc.gov</w:t>
        </w:r>
      </w:hyperlink>
      <w:r w:rsidR="00D0011C">
        <w:rPr>
          <w:sz w:val="24"/>
          <w:szCs w:val="24"/>
        </w:rPr>
        <w:t xml:space="preserve"> </w:t>
      </w:r>
    </w:p>
    <w:p w:rsidR="00B05275" w:rsidP="00605724" w:rsidRDefault="00B05275" w14:paraId="4ACBCEE2" w14:textId="462A554D">
      <w:pPr>
        <w:pStyle w:val="NoSpacing"/>
        <w:numPr>
          <w:ilvl w:val="1"/>
          <w:numId w:val="23"/>
        </w:numPr>
        <w:rPr>
          <w:sz w:val="24"/>
          <w:szCs w:val="24"/>
        </w:rPr>
      </w:pPr>
      <w:r>
        <w:rPr>
          <w:sz w:val="24"/>
          <w:szCs w:val="24"/>
        </w:rPr>
        <w:t>Substance Abuse and Mental Health Administration (SAMHSA) see below</w:t>
      </w:r>
    </w:p>
    <w:p w:rsidRPr="008136EF" w:rsidR="00B05275" w:rsidP="00B05275" w:rsidRDefault="00B05275" w14:paraId="1F4934AC" w14:textId="413F7CA2">
      <w:pPr>
        <w:pStyle w:val="NoSpacing"/>
        <w:ind w:left="1080"/>
        <w:rPr>
          <w:sz w:val="24"/>
          <w:szCs w:val="24"/>
        </w:rPr>
      </w:pPr>
    </w:p>
    <w:p w:rsidRPr="00E74CD3" w:rsidR="00E74CD3" w:rsidP="00E74CD3" w:rsidRDefault="001C0298" w14:paraId="08E6F14A" w14:textId="43F81299">
      <w:pPr>
        <w:rPr>
          <w:rFonts w:cstheme="minorHAnsi"/>
          <w:b/>
          <w:bCs/>
          <w:color w:val="C45911" w:themeColor="accent2" w:themeShade="BF"/>
          <w:sz w:val="24"/>
          <w:szCs w:val="24"/>
        </w:rPr>
      </w:pPr>
      <w:r>
        <w:rPr>
          <w:rFonts w:cstheme="minorHAnsi"/>
          <w:b/>
          <w:bCs/>
          <w:color w:val="C45911" w:themeColor="accent2" w:themeShade="BF"/>
          <w:sz w:val="24"/>
          <w:szCs w:val="24"/>
        </w:rPr>
        <w:t xml:space="preserve">Related to Mental Health: </w:t>
      </w:r>
      <w:r w:rsidR="00BB0A58">
        <w:rPr>
          <w:rFonts w:cstheme="minorHAnsi"/>
          <w:b/>
          <w:bCs/>
          <w:color w:val="C45911" w:themeColor="accent2" w:themeShade="BF"/>
          <w:sz w:val="24"/>
          <w:szCs w:val="24"/>
        </w:rPr>
        <w:t>New York</w:t>
      </w:r>
      <w:r>
        <w:rPr>
          <w:rFonts w:cstheme="minorHAnsi"/>
          <w:b/>
          <w:bCs/>
          <w:color w:val="C45911" w:themeColor="accent2" w:themeShade="BF"/>
          <w:sz w:val="24"/>
          <w:szCs w:val="24"/>
        </w:rPr>
        <w:t>-</w:t>
      </w:r>
      <w:r w:rsidRPr="00B310E3" w:rsidR="00A74A0D">
        <w:rPr>
          <w:rFonts w:cstheme="minorHAnsi"/>
          <w:b/>
          <w:bCs/>
          <w:color w:val="C45911" w:themeColor="accent2" w:themeShade="BF"/>
          <w:sz w:val="24"/>
          <w:szCs w:val="24"/>
        </w:rPr>
        <w:t xml:space="preserve">based Technical Assistance </w:t>
      </w:r>
    </w:p>
    <w:p w:rsidRPr="006B2CA4" w:rsidR="006B2CA4" w:rsidP="006B2CA4" w:rsidRDefault="00000000" w14:paraId="250E6539" w14:textId="0B152F18">
      <w:pPr>
        <w:pStyle w:val="NoSpacing"/>
        <w:rPr>
          <w:b/>
          <w:bCs/>
          <w:sz w:val="24"/>
          <w:szCs w:val="24"/>
        </w:rPr>
      </w:pPr>
      <w:hyperlink w:history="1" r:id="rId25">
        <w:r w:rsidRPr="002F7D97" w:rsidR="006B2CA4">
          <w:rPr>
            <w:rStyle w:val="Hyperlink"/>
            <w:b/>
            <w:bCs/>
            <w:sz w:val="24"/>
            <w:szCs w:val="24"/>
          </w:rPr>
          <w:t xml:space="preserve">Region </w:t>
        </w:r>
        <w:r w:rsidR="00455636">
          <w:rPr>
            <w:rStyle w:val="Hyperlink"/>
            <w:b/>
            <w:bCs/>
            <w:sz w:val="24"/>
            <w:szCs w:val="24"/>
          </w:rPr>
          <w:t>II</w:t>
        </w:r>
        <w:r w:rsidRPr="002F7D97" w:rsidR="006B2CA4">
          <w:rPr>
            <w:rStyle w:val="Hyperlink"/>
            <w:b/>
            <w:bCs/>
            <w:sz w:val="24"/>
            <w:szCs w:val="24"/>
          </w:rPr>
          <w:t xml:space="preserve"> Office of the </w:t>
        </w:r>
        <w:r w:rsidRPr="002F7D97" w:rsidR="00300AF4">
          <w:rPr>
            <w:rStyle w:val="Hyperlink"/>
            <w:b/>
            <w:bCs/>
            <w:sz w:val="24"/>
            <w:szCs w:val="24"/>
          </w:rPr>
          <w:t>S</w:t>
        </w:r>
        <w:r w:rsidRPr="002F7D97" w:rsidR="006B2CA4">
          <w:rPr>
            <w:rStyle w:val="Hyperlink"/>
            <w:b/>
            <w:bCs/>
            <w:sz w:val="24"/>
            <w:szCs w:val="24"/>
          </w:rPr>
          <w:t>ubstance Abuse and Mental Health Administration</w:t>
        </w:r>
      </w:hyperlink>
      <w:r w:rsidRPr="006B2CA4" w:rsidR="006B2CA4">
        <w:rPr>
          <w:b/>
          <w:bCs/>
          <w:sz w:val="24"/>
          <w:szCs w:val="24"/>
        </w:rPr>
        <w:t xml:space="preserve"> </w:t>
      </w:r>
    </w:p>
    <w:p w:rsidRPr="002F7D97" w:rsidR="002F7D97" w:rsidP="002F7D97" w:rsidRDefault="004445FC" w14:paraId="02E896C1" w14:textId="2D26BEE2">
      <w:pPr>
        <w:pStyle w:val="NoSpacing"/>
        <w:rPr>
          <w:sz w:val="24"/>
          <w:szCs w:val="24"/>
        </w:rPr>
      </w:pPr>
      <w:r>
        <w:rPr>
          <w:sz w:val="24"/>
          <w:szCs w:val="24"/>
        </w:rPr>
        <w:t>26 Federal Plaza, Suite 3337, New York, NY 10278</w:t>
      </w:r>
    </w:p>
    <w:p w:rsidR="002F7D97" w:rsidP="002F7D97" w:rsidRDefault="00000000" w14:paraId="2FEC15B9" w14:textId="0A864939">
      <w:pPr>
        <w:pStyle w:val="NoSpacing"/>
        <w:ind w:left="720"/>
        <w:rPr>
          <w:sz w:val="24"/>
          <w:szCs w:val="24"/>
        </w:rPr>
      </w:pPr>
      <w:hyperlink w:history="1" r:id="rId26">
        <w:r w:rsidR="00406BF8">
          <w:rPr>
            <w:rStyle w:val="Hyperlink"/>
            <w:b/>
            <w:bCs/>
            <w:sz w:val="24"/>
            <w:szCs w:val="24"/>
          </w:rPr>
          <w:t>Dennis Romero, M.A</w:t>
        </w:r>
        <w:r w:rsidRPr="002F7D97" w:rsidR="002F7D97">
          <w:rPr>
            <w:rStyle w:val="Hyperlink"/>
            <w:b/>
            <w:bCs/>
            <w:sz w:val="24"/>
            <w:szCs w:val="24"/>
          </w:rPr>
          <w:t>.</w:t>
        </w:r>
      </w:hyperlink>
      <w:r w:rsidRPr="002F7D97" w:rsidR="002F7D97">
        <w:rPr>
          <w:sz w:val="24"/>
          <w:szCs w:val="24"/>
        </w:rPr>
        <w:br/>
      </w:r>
      <w:r w:rsidRPr="002F7D97" w:rsidR="002F7D97">
        <w:rPr>
          <w:b/>
          <w:bCs/>
          <w:sz w:val="24"/>
          <w:szCs w:val="24"/>
        </w:rPr>
        <w:t>Regional Administrator</w:t>
      </w:r>
      <w:r w:rsidRPr="002F7D97" w:rsidR="002F7D97">
        <w:rPr>
          <w:sz w:val="24"/>
          <w:szCs w:val="24"/>
        </w:rPr>
        <w:br/>
      </w:r>
      <w:r w:rsidR="00406BF8">
        <w:rPr>
          <w:sz w:val="24"/>
          <w:szCs w:val="24"/>
        </w:rPr>
        <w:t>(212)-264-0891</w:t>
      </w:r>
      <w:r w:rsidR="00D0011C">
        <w:rPr>
          <w:sz w:val="24"/>
          <w:szCs w:val="24"/>
        </w:rPr>
        <w:t xml:space="preserve">, </w:t>
      </w:r>
      <w:hyperlink w:history="1" r:id="rId27">
        <w:r w:rsidRPr="00406BF8" w:rsidR="00406BF8">
          <w:rPr>
            <w:rStyle w:val="Hyperlink"/>
            <w:sz w:val="24"/>
            <w:szCs w:val="24"/>
          </w:rPr>
          <w:t>Dennis.Romero@samhsa.hhs.gov</w:t>
        </w:r>
      </w:hyperlink>
    </w:p>
    <w:p w:rsidR="002F4A40" w:rsidP="00BD387E" w:rsidRDefault="002F4A40" w14:paraId="730EA950" w14:textId="77777777">
      <w:pPr>
        <w:pStyle w:val="NoSpacing"/>
      </w:pPr>
    </w:p>
    <w:p w:rsidRPr="005A6B20" w:rsidR="00B310E3" w:rsidP="00BD387E" w:rsidRDefault="005A6B20" w14:paraId="28B67457" w14:textId="7043FFF1">
      <w:pPr>
        <w:pStyle w:val="NoSpacing"/>
        <w:rPr>
          <w:rStyle w:val="Hyperlink"/>
          <w:b/>
          <w:bCs/>
          <w:sz w:val="24"/>
          <w:szCs w:val="24"/>
        </w:rPr>
      </w:pPr>
      <w:r>
        <w:rPr>
          <w:b/>
          <w:bCs/>
          <w:sz w:val="24"/>
          <w:szCs w:val="24"/>
        </w:rPr>
        <w:fldChar w:fldCharType="begin"/>
      </w:r>
      <w:r>
        <w:rPr>
          <w:b/>
          <w:bCs/>
          <w:sz w:val="24"/>
          <w:szCs w:val="24"/>
        </w:rPr>
        <w:instrText xml:space="preserve"> HYPERLINK "https://mhttcnetwork.org/centers/content/northeast-caribbean-mhttc" </w:instrText>
      </w:r>
      <w:r>
        <w:rPr>
          <w:b/>
          <w:bCs/>
          <w:sz w:val="24"/>
          <w:szCs w:val="24"/>
        </w:rPr>
        <w:fldChar w:fldCharType="separate"/>
      </w:r>
      <w:r w:rsidRPr="005A6B20">
        <w:rPr>
          <w:rStyle w:val="Hyperlink"/>
          <w:b/>
          <w:bCs/>
          <w:sz w:val="24"/>
          <w:szCs w:val="24"/>
        </w:rPr>
        <w:t>Northeast and Caribbean</w:t>
      </w:r>
      <w:r w:rsidRPr="005A6B20" w:rsidR="000F21AA">
        <w:rPr>
          <w:rStyle w:val="Hyperlink"/>
          <w:b/>
          <w:bCs/>
          <w:sz w:val="24"/>
          <w:szCs w:val="24"/>
        </w:rPr>
        <w:t xml:space="preserve"> MHTTC | Mental Health Technology Transfer Center (MHTTC) Network (mhttcnetwork.org)</w:t>
      </w:r>
    </w:p>
    <w:p w:rsidRPr="000F21AA" w:rsidR="00B310E3" w:rsidP="00BD387E" w:rsidRDefault="005A6B20" w14:paraId="7A99F442" w14:textId="3F73AEF6">
      <w:pPr>
        <w:pStyle w:val="NoSpacing"/>
        <w:rPr>
          <w:sz w:val="6"/>
          <w:szCs w:val="6"/>
        </w:rPr>
      </w:pPr>
      <w:r>
        <w:rPr>
          <w:b/>
          <w:bCs/>
          <w:sz w:val="24"/>
          <w:szCs w:val="24"/>
        </w:rPr>
        <w:fldChar w:fldCharType="end"/>
      </w:r>
    </w:p>
    <w:p w:rsidR="00455636" w:rsidP="00455636" w:rsidRDefault="000F21AA" w14:paraId="76F609BE" w14:textId="63F4488E">
      <w:pPr>
        <w:rPr>
          <w:sz w:val="24"/>
          <w:szCs w:val="24"/>
        </w:rPr>
      </w:pPr>
      <w:r w:rsidRPr="00455636">
        <w:rPr>
          <w:sz w:val="24"/>
          <w:szCs w:val="24"/>
        </w:rPr>
        <w:t xml:space="preserve">The </w:t>
      </w:r>
      <w:r w:rsidRPr="00455636" w:rsidR="005A6B20">
        <w:rPr>
          <w:sz w:val="24"/>
          <w:szCs w:val="24"/>
        </w:rPr>
        <w:t xml:space="preserve">Northeast &amp; Caribbean </w:t>
      </w:r>
      <w:r w:rsidRPr="00455636">
        <w:rPr>
          <w:sz w:val="24"/>
          <w:szCs w:val="24"/>
        </w:rPr>
        <w:t xml:space="preserve">MHTTC serves </w:t>
      </w:r>
      <w:r w:rsidRPr="00455636" w:rsidR="002F4A40">
        <w:rPr>
          <w:sz w:val="24"/>
          <w:szCs w:val="24"/>
        </w:rPr>
        <w:t xml:space="preserve">HHS </w:t>
      </w:r>
      <w:r w:rsidRPr="00455636">
        <w:rPr>
          <w:sz w:val="24"/>
          <w:szCs w:val="24"/>
        </w:rPr>
        <w:t xml:space="preserve">Region </w:t>
      </w:r>
      <w:r w:rsidRPr="00455636" w:rsidR="005A6B20">
        <w:rPr>
          <w:sz w:val="24"/>
          <w:szCs w:val="24"/>
        </w:rPr>
        <w:t>2</w:t>
      </w:r>
      <w:r w:rsidRPr="00455636">
        <w:rPr>
          <w:sz w:val="24"/>
          <w:szCs w:val="24"/>
        </w:rPr>
        <w:t>,</w:t>
      </w:r>
      <w:r w:rsidRPr="00455636" w:rsidR="005A6B20">
        <w:rPr>
          <w:sz w:val="24"/>
          <w:szCs w:val="24"/>
        </w:rPr>
        <w:t xml:space="preserve"> New York, New Jersey, Puerto </w:t>
      </w:r>
      <w:proofErr w:type="gramStart"/>
      <w:r w:rsidRPr="00455636" w:rsidR="005A6B20">
        <w:rPr>
          <w:sz w:val="24"/>
          <w:szCs w:val="24"/>
        </w:rPr>
        <w:t>Rico</w:t>
      </w:r>
      <w:proofErr w:type="gramEnd"/>
      <w:r w:rsidRPr="00455636" w:rsidR="005A6B20">
        <w:rPr>
          <w:sz w:val="24"/>
          <w:szCs w:val="24"/>
        </w:rPr>
        <w:t xml:space="preserve"> and the US Virgin Islands</w:t>
      </w:r>
      <w:r w:rsidRPr="00455636">
        <w:rPr>
          <w:sz w:val="24"/>
          <w:szCs w:val="24"/>
        </w:rPr>
        <w:t xml:space="preserve">. </w:t>
      </w:r>
      <w:r w:rsidRPr="00455636" w:rsidR="002F4A40">
        <w:rPr>
          <w:sz w:val="24"/>
          <w:szCs w:val="24"/>
        </w:rPr>
        <w:t xml:space="preserve"> They support </w:t>
      </w:r>
      <w:r w:rsidRPr="00455636">
        <w:rPr>
          <w:sz w:val="24"/>
          <w:szCs w:val="24"/>
        </w:rPr>
        <w:t xml:space="preserve">mental health clinicians, supervisors, and program managers serving individuals with or at risk of serious emotional disturbances (SED) or severe mental illness (SMI); peer support providers; community mental health, health, or peer-run organizations; and single state agency administrators focused on comprehensive state public mental health systems. </w:t>
      </w:r>
      <w:hyperlink w:history="1" r:id="rId28">
        <w:r w:rsidRPr="00455636">
          <w:rPr>
            <w:rStyle w:val="Hyperlink"/>
            <w:sz w:val="24"/>
            <w:szCs w:val="24"/>
          </w:rPr>
          <w:t>Staff directory here.</w:t>
        </w:r>
      </w:hyperlink>
      <w:r w:rsidRPr="00455636">
        <w:rPr>
          <w:sz w:val="24"/>
          <w:szCs w:val="24"/>
        </w:rPr>
        <w:t xml:space="preserve"> </w:t>
      </w:r>
    </w:p>
    <w:p w:rsidRPr="00300AF4" w:rsidR="002F7D97" w:rsidP="00455636" w:rsidRDefault="00000000" w14:paraId="0147C7EB" w14:textId="569D98A6">
      <w:pPr>
        <w:pStyle w:val="NoSpacing"/>
        <w:rPr>
          <w:rFonts w:eastAsia="Calibri" w:cstheme="minorHAnsi"/>
          <w:b/>
          <w:bCs/>
          <w:sz w:val="24"/>
          <w:szCs w:val="24"/>
        </w:rPr>
      </w:pPr>
      <w:hyperlink w:history="1" r:id="rId29">
        <w:r w:rsidRPr="00300AF4" w:rsidR="002F7D97">
          <w:rPr>
            <w:rFonts w:eastAsia="Calibri" w:cstheme="minorHAnsi"/>
            <w:b/>
            <w:bCs/>
            <w:color w:val="0563C1"/>
            <w:sz w:val="24"/>
            <w:szCs w:val="24"/>
            <w:u w:val="single"/>
          </w:rPr>
          <w:t>State Opioid Response Grants</w:t>
        </w:r>
      </w:hyperlink>
    </w:p>
    <w:p w:rsidR="002F7D97" w:rsidP="007B261A" w:rsidRDefault="002F7D97" w14:paraId="39CD2AE8" w14:textId="18DB4D08">
      <w:pPr>
        <w:pStyle w:val="NoSpacing"/>
        <w:spacing w:line="276" w:lineRule="auto"/>
        <w:rPr>
          <w:rFonts w:eastAsia="Calibri" w:cstheme="minorHAnsi"/>
          <w:b/>
          <w:bCs/>
          <w:sz w:val="24"/>
          <w:szCs w:val="24"/>
        </w:rPr>
      </w:pPr>
      <w:r w:rsidRPr="00300AF4">
        <w:rPr>
          <w:rFonts w:eastAsia="Calibri" w:cstheme="minorHAnsi"/>
          <w:sz w:val="24"/>
          <w:szCs w:val="24"/>
        </w:rPr>
        <w:t>The</w:t>
      </w:r>
      <w:r w:rsidR="00455636">
        <w:rPr>
          <w:rFonts w:eastAsia="Calibri" w:cstheme="minorHAnsi"/>
          <w:sz w:val="24"/>
          <w:szCs w:val="24"/>
        </w:rPr>
        <w:t xml:space="preserve"> </w:t>
      </w:r>
      <w:r w:rsidRPr="00300AF4">
        <w:rPr>
          <w:rFonts w:eastAsia="Calibri" w:cstheme="minorHAnsi"/>
          <w:sz w:val="24"/>
          <w:szCs w:val="24"/>
        </w:rPr>
        <w:t xml:space="preserve">SOR grant program funds states and territories to increase access to FDA-approved medications for the treatment of Opioid Use Disorder (OUD), support prevention, harm reduction, treatment, and recovery support services for OUD and other concurrent substance use disorders (SUD). Eligibility is limited to the </w:t>
      </w:r>
      <w:hyperlink w:history="1" r:id="rId30">
        <w:r w:rsidRPr="00300AF4">
          <w:rPr>
            <w:rFonts w:eastAsia="Calibri" w:cstheme="minorHAnsi"/>
            <w:color w:val="0563C1"/>
            <w:sz w:val="24"/>
            <w:szCs w:val="24"/>
            <w:u w:val="single"/>
          </w:rPr>
          <w:t>Single State Agencies (SSAs)</w:t>
        </w:r>
      </w:hyperlink>
      <w:r w:rsidRPr="00300AF4">
        <w:rPr>
          <w:rFonts w:eastAsia="Calibri" w:cstheme="minorHAnsi"/>
          <w:sz w:val="24"/>
          <w:szCs w:val="24"/>
        </w:rPr>
        <w:t xml:space="preserve"> and territories in your state. </w:t>
      </w:r>
    </w:p>
    <w:p w:rsidR="002F7D97" w:rsidP="00455636" w:rsidRDefault="00455636" w14:paraId="3E73B0AE" w14:textId="6135AF3D">
      <w:pPr>
        <w:spacing w:after="0" w:line="240" w:lineRule="auto"/>
        <w:ind w:left="720"/>
        <w:rPr>
          <w:rFonts w:eastAsia="Calibri" w:cstheme="minorHAnsi"/>
          <w:b/>
          <w:bCs/>
          <w:sz w:val="24"/>
          <w:szCs w:val="24"/>
        </w:rPr>
      </w:pPr>
      <w:r>
        <w:rPr>
          <w:rFonts w:eastAsia="Calibri" w:cstheme="minorHAnsi"/>
          <w:b/>
          <w:bCs/>
          <w:sz w:val="24"/>
          <w:szCs w:val="24"/>
        </w:rPr>
        <w:t>New York Single</w:t>
      </w:r>
      <w:r w:rsidR="002F7D97">
        <w:rPr>
          <w:rFonts w:eastAsia="Calibri" w:cstheme="minorHAnsi"/>
          <w:b/>
          <w:bCs/>
          <w:sz w:val="24"/>
          <w:szCs w:val="24"/>
        </w:rPr>
        <w:t xml:space="preserve"> State Agency Director</w:t>
      </w:r>
    </w:p>
    <w:p w:rsidRPr="007B261A" w:rsidR="007B261A" w:rsidP="007B261A" w:rsidRDefault="00000000" w14:paraId="4AD4C8CE" w14:textId="77777777">
      <w:pPr>
        <w:pStyle w:val="NoSpacing"/>
        <w:ind w:left="720"/>
        <w:rPr>
          <w:rFonts w:eastAsia="Calibri" w:cstheme="minorHAnsi"/>
          <w:sz w:val="24"/>
          <w:szCs w:val="24"/>
        </w:rPr>
      </w:pPr>
      <w:hyperlink w:history="1" r:id="rId31">
        <w:r w:rsidRPr="007B261A" w:rsidR="007B261A">
          <w:rPr>
            <w:rStyle w:val="Hyperlink"/>
            <w:rFonts w:eastAsia="Calibri" w:cstheme="minorHAnsi"/>
            <w:sz w:val="24"/>
            <w:szCs w:val="24"/>
          </w:rPr>
          <w:t xml:space="preserve">Dr. </w:t>
        </w:r>
        <w:proofErr w:type="spellStart"/>
        <w:r w:rsidRPr="007B261A" w:rsidR="007B261A">
          <w:rPr>
            <w:rStyle w:val="Hyperlink"/>
            <w:rFonts w:eastAsia="Calibri" w:cstheme="minorHAnsi"/>
            <w:sz w:val="24"/>
            <w:szCs w:val="24"/>
          </w:rPr>
          <w:t>Chinazo</w:t>
        </w:r>
        <w:proofErr w:type="spellEnd"/>
        <w:r w:rsidRPr="007B261A" w:rsidR="007B261A">
          <w:rPr>
            <w:rStyle w:val="Hyperlink"/>
            <w:rFonts w:eastAsia="Calibri" w:cstheme="minorHAnsi"/>
            <w:sz w:val="24"/>
            <w:szCs w:val="24"/>
          </w:rPr>
          <w:t xml:space="preserve"> Cunningham</w:t>
        </w:r>
      </w:hyperlink>
      <w:r w:rsidRPr="007B261A" w:rsidR="007B261A">
        <w:rPr>
          <w:rFonts w:eastAsia="Calibri" w:cstheme="minorHAnsi"/>
          <w:sz w:val="24"/>
          <w:szCs w:val="24"/>
        </w:rPr>
        <w:t>, Commissioner (New York State Office of Addiction Services and Supports)</w:t>
      </w:r>
    </w:p>
    <w:p w:rsidRPr="007B261A" w:rsidR="007B261A" w:rsidP="007B261A" w:rsidRDefault="007B261A" w14:paraId="602851D6" w14:textId="77777777">
      <w:pPr>
        <w:pStyle w:val="NoSpacing"/>
        <w:ind w:left="720"/>
        <w:rPr>
          <w:rFonts w:eastAsia="Calibri" w:cstheme="minorHAnsi"/>
          <w:sz w:val="24"/>
          <w:szCs w:val="24"/>
        </w:rPr>
      </w:pPr>
      <w:r w:rsidRPr="007B261A">
        <w:rPr>
          <w:rFonts w:eastAsia="Calibri" w:cstheme="minorHAnsi"/>
          <w:sz w:val="24"/>
          <w:szCs w:val="24"/>
        </w:rPr>
        <w:t xml:space="preserve">Main number: 518-457-1858, </w:t>
      </w:r>
      <w:hyperlink w:history="1" r:id="rId32">
        <w:r w:rsidRPr="007B261A">
          <w:rPr>
            <w:rStyle w:val="Hyperlink"/>
            <w:rFonts w:eastAsia="Calibri" w:cstheme="minorHAnsi"/>
            <w:sz w:val="24"/>
            <w:szCs w:val="24"/>
          </w:rPr>
          <w:t>commissioner@oasas.ny.gov</w:t>
        </w:r>
      </w:hyperlink>
    </w:p>
    <w:p w:rsidRPr="00455636" w:rsidR="00507862" w:rsidP="00455636" w:rsidRDefault="00000000" w14:paraId="18063BF9" w14:textId="639BE0B9">
      <w:pPr>
        <w:pStyle w:val="NoSpacing"/>
        <w:ind w:left="720"/>
        <w:rPr>
          <w:sz w:val="24"/>
          <w:szCs w:val="24"/>
          <w:highlight w:val="yellow"/>
        </w:rPr>
      </w:pPr>
      <w:hyperlink w:history="1" r:id="rId33">
        <w:r w:rsidRPr="00455636" w:rsidR="00507862">
          <w:rPr>
            <w:rStyle w:val="Hyperlink"/>
            <w:sz w:val="24"/>
            <w:szCs w:val="24"/>
          </w:rPr>
          <w:t>Office of Addiction Services and Supports</w:t>
        </w:r>
      </w:hyperlink>
      <w:r w:rsidRPr="00455636" w:rsidR="00507862">
        <w:rPr>
          <w:rFonts w:eastAsia="Calibri" w:cstheme="minorHAnsi"/>
          <w:sz w:val="24"/>
          <w:szCs w:val="24"/>
        </w:rPr>
        <w:t>,</w:t>
      </w:r>
      <w:r w:rsidRPr="00455636" w:rsidR="00455636">
        <w:rPr>
          <w:rFonts w:eastAsia="Calibri" w:cstheme="minorHAnsi"/>
          <w:sz w:val="24"/>
          <w:szCs w:val="24"/>
        </w:rPr>
        <w:t xml:space="preserve"> </w:t>
      </w:r>
      <w:r w:rsidRPr="00455636" w:rsidR="002F7D97">
        <w:rPr>
          <w:rFonts w:eastAsia="Calibri" w:cstheme="minorHAnsi"/>
          <w:sz w:val="24"/>
          <w:szCs w:val="24"/>
        </w:rPr>
        <w:t>Phone:</w:t>
      </w:r>
      <w:r w:rsidRPr="00455636" w:rsidR="00507862">
        <w:rPr>
          <w:rFonts w:eastAsia="Calibri" w:cstheme="minorHAnsi"/>
          <w:sz w:val="24"/>
          <w:szCs w:val="24"/>
        </w:rPr>
        <w:t xml:space="preserve"> (518)-457-1858</w:t>
      </w:r>
      <w:r w:rsidRPr="00455636" w:rsidR="002F7D97">
        <w:rPr>
          <w:rFonts w:eastAsia="Calibri" w:cstheme="minorHAnsi"/>
          <w:sz w:val="24"/>
          <w:szCs w:val="24"/>
        </w:rPr>
        <w:t xml:space="preserve">, </w:t>
      </w:r>
      <w:hyperlink w:history="1" r:id="rId34">
        <w:r w:rsidRPr="00455636" w:rsidR="00507862">
          <w:rPr>
            <w:rStyle w:val="Hyperlink"/>
            <w:sz w:val="24"/>
            <w:szCs w:val="24"/>
          </w:rPr>
          <w:t>commissioner@oasas.ny.gov</w:t>
        </w:r>
      </w:hyperlink>
    </w:p>
    <w:p w:rsidR="00776256" w:rsidP="00BD387E" w:rsidRDefault="00776256" w14:paraId="01064963" w14:textId="77777777">
      <w:pPr>
        <w:pStyle w:val="NoSpacing"/>
      </w:pPr>
    </w:p>
    <w:p w:rsidRPr="00BD387E" w:rsidR="00C23B12" w:rsidP="00BD387E" w:rsidRDefault="00000000" w14:paraId="1A732929" w14:textId="614DCEE0">
      <w:pPr>
        <w:pStyle w:val="NoSpacing"/>
        <w:rPr>
          <w:rFonts w:cstheme="minorHAnsi"/>
          <w:b/>
          <w:bCs/>
          <w:sz w:val="24"/>
          <w:szCs w:val="24"/>
        </w:rPr>
      </w:pPr>
      <w:hyperlink w:history="1" r:id="rId35">
        <w:r w:rsidRPr="00A73C30" w:rsidR="00C23B12">
          <w:rPr>
            <w:rStyle w:val="Hyperlink"/>
            <w:rFonts w:cstheme="minorHAnsi"/>
            <w:b/>
            <w:bCs/>
            <w:sz w:val="24"/>
            <w:szCs w:val="24"/>
          </w:rPr>
          <w:t xml:space="preserve">Drug Free Community Awards to </w:t>
        </w:r>
        <w:r w:rsidRPr="00A73C30" w:rsidR="00B05275">
          <w:rPr>
            <w:rStyle w:val="Hyperlink"/>
            <w:rFonts w:cstheme="minorHAnsi"/>
            <w:b/>
            <w:bCs/>
            <w:sz w:val="24"/>
            <w:szCs w:val="24"/>
          </w:rPr>
          <w:t xml:space="preserve">New and </w:t>
        </w:r>
        <w:r w:rsidRPr="00A73C30" w:rsidR="00C23B12">
          <w:rPr>
            <w:rStyle w:val="Hyperlink"/>
            <w:rFonts w:cstheme="minorHAnsi"/>
            <w:b/>
            <w:bCs/>
            <w:sz w:val="24"/>
            <w:szCs w:val="24"/>
          </w:rPr>
          <w:t>Existing Coalitions</w:t>
        </w:r>
      </w:hyperlink>
      <w:r w:rsidRPr="00BD387E" w:rsidR="00C23B12">
        <w:rPr>
          <w:rFonts w:cstheme="minorHAnsi"/>
          <w:b/>
          <w:bCs/>
          <w:sz w:val="24"/>
          <w:szCs w:val="24"/>
        </w:rPr>
        <w:t xml:space="preserve"> </w:t>
      </w:r>
    </w:p>
    <w:p w:rsidR="00C23B12" w:rsidP="00BD387E" w:rsidRDefault="00B05275" w14:paraId="06E4421A" w14:textId="3E5A0EAF">
      <w:pPr>
        <w:pStyle w:val="NoSpacing"/>
        <w:rPr>
          <w:rFonts w:cstheme="minorHAnsi"/>
          <w:sz w:val="24"/>
          <w:szCs w:val="24"/>
        </w:rPr>
      </w:pPr>
      <w:r>
        <w:rPr>
          <w:rFonts w:cstheme="minorHAnsi"/>
          <w:sz w:val="24"/>
          <w:szCs w:val="24"/>
        </w:rPr>
        <w:t xml:space="preserve">The </w:t>
      </w:r>
      <w:r w:rsidRPr="00BD387E" w:rsidR="00C23B12">
        <w:rPr>
          <w:rFonts w:cstheme="minorHAnsi"/>
          <w:sz w:val="24"/>
          <w:szCs w:val="24"/>
        </w:rPr>
        <w:t xml:space="preserve">White House Office of National Drug Policy (ONDCP) </w:t>
      </w:r>
      <w:r>
        <w:rPr>
          <w:rFonts w:cstheme="minorHAnsi"/>
          <w:sz w:val="24"/>
          <w:szCs w:val="24"/>
        </w:rPr>
        <w:t xml:space="preserve">announced funds supporting the </w:t>
      </w:r>
      <w:r w:rsidRPr="00BD387E" w:rsidR="00C23B12">
        <w:rPr>
          <w:rFonts w:cstheme="minorHAnsi"/>
          <w:sz w:val="24"/>
          <w:szCs w:val="24"/>
        </w:rPr>
        <w:t xml:space="preserve">Drug-Free Communities (DFC) </w:t>
      </w:r>
      <w:r w:rsidRPr="00BD387E" w:rsidR="001F41D5">
        <w:rPr>
          <w:rFonts w:cstheme="minorHAnsi"/>
          <w:sz w:val="24"/>
          <w:szCs w:val="24"/>
        </w:rPr>
        <w:t>coalitions around the country</w:t>
      </w:r>
      <w:r w:rsidRPr="00BD387E" w:rsidR="00C23B12">
        <w:rPr>
          <w:rFonts w:cstheme="minorHAnsi"/>
          <w:sz w:val="24"/>
          <w:szCs w:val="24"/>
        </w:rPr>
        <w:t>.  DFC Program grants to community coalitions to strengthen the infrastructure among local partners to create and sustain a reduction in local youth substance use</w:t>
      </w:r>
      <w:r w:rsidRPr="00BD387E" w:rsidR="001F41D5">
        <w:rPr>
          <w:rFonts w:cstheme="minorHAnsi"/>
          <w:sz w:val="24"/>
          <w:szCs w:val="24"/>
        </w:rPr>
        <w:t xml:space="preserve">. </w:t>
      </w:r>
    </w:p>
    <w:p w:rsidR="007B261A" w:rsidP="00B05275" w:rsidRDefault="007B261A" w14:paraId="6C071AFF" w14:textId="77777777">
      <w:pPr>
        <w:pStyle w:val="NoSpacing"/>
        <w:rPr>
          <w:rFonts w:cstheme="minorHAnsi"/>
          <w:b/>
          <w:bCs/>
          <w:sz w:val="24"/>
          <w:szCs w:val="24"/>
        </w:rPr>
      </w:pPr>
    </w:p>
    <w:p w:rsidRPr="001172EC" w:rsidR="001172EC" w:rsidP="00B05275" w:rsidRDefault="001172EC" w14:paraId="6EBE8037" w14:textId="6ECB7552">
      <w:pPr>
        <w:pStyle w:val="NoSpacing"/>
        <w:rPr>
          <w:rFonts w:cstheme="minorHAnsi"/>
          <w:b/>
          <w:bCs/>
          <w:sz w:val="24"/>
          <w:szCs w:val="24"/>
        </w:rPr>
      </w:pPr>
      <w:r w:rsidRPr="001172EC">
        <w:rPr>
          <w:rFonts w:cstheme="minorHAnsi"/>
          <w:b/>
          <w:bCs/>
          <w:sz w:val="24"/>
          <w:szCs w:val="24"/>
        </w:rPr>
        <w:t xml:space="preserve">In </w:t>
      </w:r>
      <w:r w:rsidR="00507862">
        <w:rPr>
          <w:rFonts w:cstheme="minorHAnsi"/>
          <w:b/>
          <w:bCs/>
          <w:sz w:val="24"/>
          <w:szCs w:val="24"/>
        </w:rPr>
        <w:t>New York</w:t>
      </w:r>
      <w:r w:rsidRPr="001172EC">
        <w:rPr>
          <w:rFonts w:cstheme="minorHAnsi"/>
          <w:b/>
          <w:bCs/>
          <w:sz w:val="24"/>
          <w:szCs w:val="24"/>
        </w:rPr>
        <w:t xml:space="preserve"> </w:t>
      </w:r>
      <w:r w:rsidR="007B261A">
        <w:rPr>
          <w:rFonts w:cstheme="minorHAnsi"/>
          <w:b/>
          <w:bCs/>
          <w:sz w:val="24"/>
          <w:szCs w:val="24"/>
        </w:rPr>
        <w:t xml:space="preserve">DFC </w:t>
      </w:r>
      <w:r w:rsidR="00B05275">
        <w:rPr>
          <w:rFonts w:cstheme="minorHAnsi"/>
          <w:b/>
          <w:bCs/>
          <w:sz w:val="24"/>
          <w:szCs w:val="24"/>
        </w:rPr>
        <w:t>n</w:t>
      </w:r>
      <w:r w:rsidRPr="001172EC">
        <w:rPr>
          <w:rFonts w:cstheme="minorHAnsi"/>
          <w:b/>
          <w:bCs/>
          <w:sz w:val="24"/>
          <w:szCs w:val="24"/>
        </w:rPr>
        <w:t xml:space="preserve">ew awards went to: </w:t>
      </w:r>
    </w:p>
    <w:p w:rsidRPr="001172EC" w:rsidR="001172EC" w:rsidP="007B261A" w:rsidRDefault="00BD3366" w14:paraId="1D49AD8D" w14:textId="1CCB056D">
      <w:pPr>
        <w:pStyle w:val="NoSpacing"/>
        <w:numPr>
          <w:ilvl w:val="0"/>
          <w:numId w:val="17"/>
        </w:numPr>
        <w:ind w:hanging="270"/>
        <w:rPr>
          <w:rFonts w:cstheme="minorHAnsi"/>
          <w:sz w:val="24"/>
          <w:szCs w:val="24"/>
        </w:rPr>
      </w:pPr>
      <w:r>
        <w:rPr>
          <w:rFonts w:cstheme="minorHAnsi"/>
          <w:sz w:val="24"/>
          <w:szCs w:val="24"/>
        </w:rPr>
        <w:t>Alcohol and Substance Abuse Prevention Council of Saratoga</w:t>
      </w:r>
    </w:p>
    <w:p w:rsidR="001172EC" w:rsidP="007B261A" w:rsidRDefault="00BD3366" w14:paraId="32042DBB" w14:textId="13A291FB">
      <w:pPr>
        <w:pStyle w:val="NoSpacing"/>
        <w:numPr>
          <w:ilvl w:val="0"/>
          <w:numId w:val="17"/>
        </w:numPr>
        <w:ind w:hanging="270"/>
        <w:rPr>
          <w:rFonts w:cstheme="minorHAnsi"/>
          <w:sz w:val="24"/>
          <w:szCs w:val="24"/>
        </w:rPr>
      </w:pPr>
      <w:r>
        <w:rPr>
          <w:rFonts w:cstheme="minorHAnsi"/>
          <w:sz w:val="24"/>
          <w:szCs w:val="24"/>
        </w:rPr>
        <w:t xml:space="preserve">Alcohol and Substance Abuse Council of </w:t>
      </w:r>
      <w:r w:rsidR="00BD2A3F">
        <w:rPr>
          <w:rFonts w:cstheme="minorHAnsi"/>
          <w:sz w:val="24"/>
          <w:szCs w:val="24"/>
        </w:rPr>
        <w:t>Jefferson</w:t>
      </w:r>
      <w:r>
        <w:rPr>
          <w:rFonts w:cstheme="minorHAnsi"/>
          <w:sz w:val="24"/>
          <w:szCs w:val="24"/>
        </w:rPr>
        <w:t xml:space="preserve"> County Inc</w:t>
      </w:r>
    </w:p>
    <w:p w:rsidRPr="001172EC" w:rsidR="001172EC" w:rsidP="007B261A" w:rsidRDefault="001172EC" w14:paraId="75678F13" w14:textId="42ADC3D6">
      <w:pPr>
        <w:pStyle w:val="NoSpacing"/>
        <w:ind w:left="720" w:hanging="270"/>
        <w:rPr>
          <w:rFonts w:cstheme="minorHAnsi"/>
          <w:b/>
          <w:bCs/>
          <w:sz w:val="24"/>
          <w:szCs w:val="24"/>
        </w:rPr>
      </w:pPr>
      <w:r w:rsidRPr="001172EC">
        <w:rPr>
          <w:rFonts w:cstheme="minorHAnsi"/>
          <w:b/>
          <w:bCs/>
          <w:sz w:val="24"/>
          <w:szCs w:val="24"/>
        </w:rPr>
        <w:t xml:space="preserve">Continuation Awards went to: </w:t>
      </w:r>
    </w:p>
    <w:p w:rsidRPr="007B261A" w:rsidR="00BD3366" w:rsidP="007B261A" w:rsidRDefault="00BD3366" w14:paraId="7630B967" w14:textId="4A10717E">
      <w:pPr>
        <w:pStyle w:val="NoSpacing"/>
        <w:numPr>
          <w:ilvl w:val="0"/>
          <w:numId w:val="25"/>
        </w:numPr>
        <w:ind w:left="720" w:hanging="270"/>
        <w:rPr>
          <w:sz w:val="24"/>
          <w:szCs w:val="24"/>
        </w:rPr>
      </w:pPr>
      <w:r w:rsidRPr="007B261A">
        <w:rPr>
          <w:sz w:val="24"/>
          <w:szCs w:val="24"/>
        </w:rPr>
        <w:t xml:space="preserve">Council On Addiction Prevention </w:t>
      </w:r>
      <w:r w:rsidRPr="007B261A" w:rsidR="00BD2A3F">
        <w:rPr>
          <w:sz w:val="24"/>
          <w:szCs w:val="24"/>
        </w:rPr>
        <w:t>and</w:t>
      </w:r>
      <w:r w:rsidRPr="007B261A">
        <w:rPr>
          <w:sz w:val="24"/>
          <w:szCs w:val="24"/>
        </w:rPr>
        <w:t xml:space="preserve"> Education </w:t>
      </w:r>
      <w:r w:rsidRPr="007B261A" w:rsidR="00BD2A3F">
        <w:rPr>
          <w:sz w:val="24"/>
          <w:szCs w:val="24"/>
        </w:rPr>
        <w:t>of</w:t>
      </w:r>
      <w:r w:rsidRPr="007B261A">
        <w:rPr>
          <w:sz w:val="24"/>
          <w:szCs w:val="24"/>
        </w:rPr>
        <w:t xml:space="preserve"> Dc Inc. Northern </w:t>
      </w:r>
      <w:proofErr w:type="spellStart"/>
      <w:r w:rsidRPr="007B261A">
        <w:rPr>
          <w:sz w:val="24"/>
          <w:szCs w:val="24"/>
        </w:rPr>
        <w:t>Dutchess</w:t>
      </w:r>
      <w:proofErr w:type="spellEnd"/>
      <w:r w:rsidRPr="007B261A">
        <w:rPr>
          <w:sz w:val="24"/>
          <w:szCs w:val="24"/>
        </w:rPr>
        <w:t xml:space="preserve"> Community Coalition (NDCC)</w:t>
      </w:r>
    </w:p>
    <w:p w:rsidRPr="007B261A" w:rsidR="004D64A7" w:rsidP="7B0D2246" w:rsidRDefault="3111D425" w14:paraId="35AE2551" w14:textId="59DBE1C8">
      <w:pPr>
        <w:pStyle w:val="NoSpacing"/>
        <w:contextualSpacing/>
        <w:rPr>
          <w:b/>
          <w:bCs/>
          <w:color w:val="4472C4" w:themeColor="accent1"/>
          <w:sz w:val="24"/>
          <w:szCs w:val="24"/>
          <w:u w:val="single"/>
        </w:rPr>
      </w:pPr>
      <w:r w:rsidRPr="007B261A">
        <w:rPr>
          <w:b/>
          <w:bCs/>
          <w:color w:val="4472C4" w:themeColor="accent1"/>
          <w:sz w:val="24"/>
          <w:szCs w:val="24"/>
          <w:u w:val="single"/>
        </w:rPr>
        <w:lastRenderedPageBreak/>
        <w:t xml:space="preserve">Highlighting New York </w:t>
      </w:r>
      <w:r w:rsidR="007B261A">
        <w:rPr>
          <w:b/>
          <w:bCs/>
          <w:color w:val="4472C4" w:themeColor="accent1"/>
          <w:sz w:val="24"/>
          <w:szCs w:val="24"/>
          <w:u w:val="single"/>
        </w:rPr>
        <w:t>State-</w:t>
      </w:r>
      <w:r w:rsidRPr="007B261A">
        <w:rPr>
          <w:b/>
          <w:bCs/>
          <w:color w:val="4472C4" w:themeColor="accent1"/>
          <w:sz w:val="24"/>
          <w:szCs w:val="24"/>
          <w:u w:val="single"/>
        </w:rPr>
        <w:t>Based Grants</w:t>
      </w:r>
      <w:r w:rsidR="007B261A">
        <w:rPr>
          <w:b/>
          <w:bCs/>
          <w:color w:val="4472C4" w:themeColor="accent1"/>
          <w:sz w:val="24"/>
          <w:szCs w:val="24"/>
          <w:u w:val="single"/>
        </w:rPr>
        <w:t xml:space="preserve"> and Private Funding Opportunities*</w:t>
      </w:r>
    </w:p>
    <w:p w:rsidRPr="007B261A" w:rsidR="3111D425" w:rsidP="7B0D2246" w:rsidRDefault="3111D425" w14:paraId="31865792" w14:textId="07FF77CB">
      <w:pPr>
        <w:rPr>
          <w:rFonts w:eastAsia="Times New Roman" w:cstheme="minorHAnsi"/>
          <w:color w:val="000000" w:themeColor="text1"/>
          <w:sz w:val="24"/>
          <w:szCs w:val="24"/>
        </w:rPr>
      </w:pPr>
      <w:r w:rsidRPr="007B261A">
        <w:rPr>
          <w:rFonts w:eastAsia="Times New Roman" w:cstheme="minorHAnsi"/>
          <w:b/>
          <w:bCs/>
          <w:color w:val="000000" w:themeColor="text1"/>
          <w:sz w:val="24"/>
          <w:szCs w:val="24"/>
        </w:rPr>
        <w:t>Immigration</w:t>
      </w:r>
    </w:p>
    <w:p w:rsidRPr="007B261A" w:rsidR="3111D425" w:rsidP="007B261A" w:rsidRDefault="00000000" w14:paraId="1C0C146D" w14:textId="637190EB">
      <w:pPr>
        <w:pStyle w:val="ListParagraph"/>
        <w:numPr>
          <w:ilvl w:val="0"/>
          <w:numId w:val="25"/>
        </w:numPr>
        <w:ind w:left="720"/>
        <w:rPr>
          <w:rFonts w:eastAsia="Times New Roman" w:cstheme="minorHAnsi"/>
          <w:color w:val="000000" w:themeColor="text1"/>
          <w:sz w:val="24"/>
          <w:szCs w:val="24"/>
        </w:rPr>
      </w:pPr>
      <w:hyperlink r:id="rId36">
        <w:r w:rsidRPr="007B261A" w:rsidR="007B261A">
          <w:rPr>
            <w:rStyle w:val="Hyperlink"/>
            <w:rFonts w:eastAsia="Times New Roman" w:cstheme="minorHAnsi"/>
            <w:sz w:val="24"/>
            <w:szCs w:val="24"/>
          </w:rPr>
          <w:t>Immigrants’</w:t>
        </w:r>
        <w:r w:rsidRPr="007B261A" w:rsidR="3111D425">
          <w:rPr>
            <w:rStyle w:val="Hyperlink"/>
            <w:rFonts w:eastAsia="Times New Roman" w:cstheme="minorHAnsi"/>
            <w:sz w:val="24"/>
            <w:szCs w:val="24"/>
          </w:rPr>
          <w:t xml:space="preserve"> Rights Fund</w:t>
        </w:r>
      </w:hyperlink>
      <w:r w:rsidR="007B261A">
        <w:rPr>
          <w:rStyle w:val="Hyperlink"/>
          <w:rFonts w:eastAsia="Times New Roman" w:cstheme="minorHAnsi"/>
          <w:sz w:val="24"/>
          <w:szCs w:val="24"/>
        </w:rPr>
        <w:t>*</w:t>
      </w:r>
      <w:r w:rsidRPr="007B261A" w:rsidR="43D76C29">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w:t>
      </w:r>
      <w:r w:rsidRPr="007B261A" w:rsidR="10B0A9F4">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 xml:space="preserve">Supports immigrant-led organizations working to ensure that their communities have the tools they need to thrive and receive </w:t>
      </w:r>
      <w:r w:rsidRPr="007B261A" w:rsidR="007B261A">
        <w:rPr>
          <w:rFonts w:eastAsia="Times New Roman" w:cstheme="minorHAnsi"/>
          <w:color w:val="000000" w:themeColor="text1"/>
          <w:sz w:val="24"/>
          <w:szCs w:val="24"/>
        </w:rPr>
        <w:t>culturally appropriate</w:t>
      </w:r>
      <w:r w:rsidRPr="007B261A" w:rsidR="3111D425">
        <w:rPr>
          <w:rFonts w:eastAsia="Times New Roman" w:cstheme="minorHAnsi"/>
          <w:color w:val="000000" w:themeColor="text1"/>
          <w:sz w:val="24"/>
          <w:szCs w:val="24"/>
        </w:rPr>
        <w:t xml:space="preserve"> holistic support in their native languages</w:t>
      </w:r>
      <w:r w:rsidR="007B261A">
        <w:rPr>
          <w:rFonts w:eastAsia="Times New Roman" w:cstheme="minorHAnsi"/>
          <w:color w:val="000000" w:themeColor="text1"/>
          <w:sz w:val="24"/>
          <w:szCs w:val="24"/>
        </w:rPr>
        <w:t>.</w:t>
      </w:r>
    </w:p>
    <w:p w:rsidRPr="007B261A" w:rsidR="3111D425" w:rsidP="007B261A" w:rsidRDefault="00000000" w14:paraId="19350BBC" w14:textId="16D16A5B">
      <w:pPr>
        <w:pStyle w:val="ListParagraph"/>
        <w:numPr>
          <w:ilvl w:val="0"/>
          <w:numId w:val="25"/>
        </w:numPr>
        <w:ind w:left="720"/>
        <w:rPr>
          <w:rFonts w:eastAsia="Times New Roman" w:cstheme="minorHAnsi"/>
          <w:color w:val="000000" w:themeColor="text1"/>
          <w:sz w:val="24"/>
          <w:szCs w:val="24"/>
        </w:rPr>
      </w:pPr>
      <w:hyperlink r:id="rId37">
        <w:r w:rsidRPr="007B261A" w:rsidR="3111D425">
          <w:rPr>
            <w:rStyle w:val="Hyperlink"/>
            <w:rFonts w:eastAsia="Times New Roman" w:cstheme="minorHAnsi"/>
            <w:sz w:val="24"/>
            <w:szCs w:val="24"/>
          </w:rPr>
          <w:t>Fund for New Citizens</w:t>
        </w:r>
      </w:hyperlink>
      <w:r w:rsidR="007B261A">
        <w:rPr>
          <w:rStyle w:val="Hyperlink"/>
          <w:rFonts w:eastAsia="Times New Roman" w:cstheme="minorHAnsi"/>
          <w:sz w:val="24"/>
          <w:szCs w:val="24"/>
        </w:rPr>
        <w:t>*</w:t>
      </w:r>
      <w:r w:rsidRPr="007B261A" w:rsidR="77E05F33">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w:t>
      </w:r>
      <w:r w:rsidRPr="007B261A" w:rsidR="3532490E">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Support both the immediate and long-term needs of immigrants in our borough and across New York City, while strengthening collaboration among immigrant-serving and ally nonprofits</w:t>
      </w:r>
      <w:r w:rsidR="007B261A">
        <w:rPr>
          <w:rFonts w:eastAsia="Times New Roman" w:cstheme="minorHAnsi"/>
          <w:color w:val="000000" w:themeColor="text1"/>
          <w:sz w:val="24"/>
          <w:szCs w:val="24"/>
        </w:rPr>
        <w:t>.</w:t>
      </w:r>
    </w:p>
    <w:p w:rsidRPr="007B261A" w:rsidR="3111D425" w:rsidP="007B261A" w:rsidRDefault="00000000" w14:paraId="38C38070" w14:textId="784FC857">
      <w:pPr>
        <w:pStyle w:val="ListParagraph"/>
        <w:numPr>
          <w:ilvl w:val="0"/>
          <w:numId w:val="25"/>
        </w:numPr>
        <w:ind w:left="720"/>
        <w:rPr>
          <w:rFonts w:eastAsia="Times New Roman" w:cstheme="minorHAnsi"/>
          <w:color w:val="000000" w:themeColor="text1"/>
          <w:sz w:val="24"/>
          <w:szCs w:val="24"/>
        </w:rPr>
      </w:pPr>
      <w:hyperlink r:id="rId38">
        <w:r w:rsidRPr="007B261A" w:rsidR="3111D425">
          <w:rPr>
            <w:rStyle w:val="Hyperlink"/>
            <w:rFonts w:eastAsia="Times New Roman" w:cstheme="minorHAnsi"/>
            <w:sz w:val="24"/>
            <w:szCs w:val="24"/>
          </w:rPr>
          <w:t>Sills Family Foundation Grant</w:t>
        </w:r>
      </w:hyperlink>
      <w:r w:rsidR="007B261A">
        <w:rPr>
          <w:rStyle w:val="Hyperlink"/>
          <w:rFonts w:eastAsia="Times New Roman" w:cstheme="minorHAnsi"/>
          <w:sz w:val="24"/>
          <w:szCs w:val="24"/>
        </w:rPr>
        <w:t>*</w:t>
      </w:r>
      <w:r w:rsidRPr="007B261A" w:rsidR="3D914814">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w:t>
      </w:r>
      <w:r w:rsidRPr="007B261A" w:rsidR="5318C638">
        <w:rPr>
          <w:rFonts w:eastAsia="Times New Roman" w:cstheme="minorHAnsi"/>
          <w:color w:val="000000" w:themeColor="text1"/>
          <w:sz w:val="24"/>
          <w:szCs w:val="24"/>
        </w:rPr>
        <w:t xml:space="preserve"> S</w:t>
      </w:r>
      <w:r w:rsidRPr="007B261A" w:rsidR="3111D425">
        <w:rPr>
          <w:rFonts w:eastAsia="Times New Roman" w:cstheme="minorHAnsi"/>
          <w:color w:val="000000" w:themeColor="text1"/>
          <w:sz w:val="24"/>
          <w:szCs w:val="24"/>
        </w:rPr>
        <w:t>upport both the immediate and long-term needs of immigrants in our borough and across New York City, while strengthening collaboration among immigrant-serving and ally nonprofits</w:t>
      </w:r>
      <w:r w:rsidR="007B261A">
        <w:rPr>
          <w:rFonts w:eastAsia="Times New Roman" w:cstheme="minorHAnsi"/>
          <w:color w:val="000000" w:themeColor="text1"/>
          <w:sz w:val="24"/>
          <w:szCs w:val="24"/>
        </w:rPr>
        <w:t>.</w:t>
      </w:r>
    </w:p>
    <w:p w:rsidRPr="007B261A" w:rsidR="3111D425" w:rsidP="7B0D2246" w:rsidRDefault="3111D425" w14:paraId="6F8BC6BE" w14:textId="716DBE63">
      <w:pPr>
        <w:rPr>
          <w:rFonts w:eastAsia="Times New Roman" w:cstheme="minorHAnsi"/>
          <w:color w:val="000000" w:themeColor="text1"/>
          <w:sz w:val="24"/>
          <w:szCs w:val="24"/>
        </w:rPr>
      </w:pPr>
      <w:r w:rsidRPr="007B261A">
        <w:rPr>
          <w:rFonts w:eastAsia="Times New Roman" w:cstheme="minorHAnsi"/>
          <w:b/>
          <w:bCs/>
          <w:color w:val="000000" w:themeColor="text1"/>
          <w:sz w:val="24"/>
          <w:szCs w:val="24"/>
        </w:rPr>
        <w:t>Gun Violence</w:t>
      </w:r>
    </w:p>
    <w:p w:rsidRPr="007B261A" w:rsidR="3111D425" w:rsidP="007B261A" w:rsidRDefault="00000000" w14:paraId="59F1885B" w14:textId="27C5B39C">
      <w:pPr>
        <w:pStyle w:val="ListParagraph"/>
        <w:numPr>
          <w:ilvl w:val="0"/>
          <w:numId w:val="30"/>
        </w:numPr>
        <w:rPr>
          <w:rFonts w:eastAsia="Times New Roman" w:cstheme="minorHAnsi"/>
          <w:color w:val="000000" w:themeColor="text1"/>
          <w:sz w:val="24"/>
          <w:szCs w:val="24"/>
        </w:rPr>
      </w:pPr>
      <w:hyperlink r:id="rId39">
        <w:proofErr w:type="spellStart"/>
        <w:proofErr w:type="gramStart"/>
        <w:r w:rsidRPr="007B261A" w:rsidR="3111D425">
          <w:rPr>
            <w:rStyle w:val="Hyperlink"/>
            <w:rFonts w:eastAsia="Times New Roman" w:cstheme="minorHAnsi"/>
            <w:sz w:val="24"/>
            <w:szCs w:val="24"/>
          </w:rPr>
          <w:t>Dr.Scholl</w:t>
        </w:r>
        <w:proofErr w:type="spellEnd"/>
        <w:proofErr w:type="gramEnd"/>
        <w:r w:rsidRPr="007B261A" w:rsidR="3111D425">
          <w:rPr>
            <w:rStyle w:val="Hyperlink"/>
            <w:rFonts w:eastAsia="Times New Roman" w:cstheme="minorHAnsi"/>
            <w:sz w:val="24"/>
            <w:szCs w:val="24"/>
          </w:rPr>
          <w:t xml:space="preserve"> Foundation</w:t>
        </w:r>
      </w:hyperlink>
      <w:r w:rsidR="007B261A">
        <w:rPr>
          <w:rStyle w:val="Hyperlink"/>
          <w:rFonts w:eastAsia="Times New Roman" w:cstheme="minorHAnsi"/>
          <w:sz w:val="24"/>
          <w:szCs w:val="24"/>
        </w:rPr>
        <w:t>*</w:t>
      </w:r>
      <w:r w:rsidRPr="007B261A" w:rsidR="07C165D0">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--The Foundation is dedicated to providing financial assistance to organizations committed to improving our world. Solutions to the problems of today's world still lie in the values of innovation, practicality, hard work, and compassion.</w:t>
      </w:r>
    </w:p>
    <w:p w:rsidRPr="007B261A" w:rsidR="3111D425" w:rsidP="7B0D2246" w:rsidRDefault="3111D425" w14:paraId="12B4D133" w14:textId="03C94973">
      <w:pPr>
        <w:rPr>
          <w:rFonts w:eastAsia="Times New Roman" w:cstheme="minorHAnsi"/>
          <w:color w:val="333333"/>
          <w:sz w:val="24"/>
          <w:szCs w:val="24"/>
        </w:rPr>
      </w:pPr>
      <w:r w:rsidRPr="007B261A">
        <w:rPr>
          <w:rFonts w:eastAsia="Times New Roman" w:cstheme="minorHAnsi"/>
          <w:b/>
          <w:bCs/>
          <w:color w:val="000000" w:themeColor="text1"/>
          <w:sz w:val="24"/>
          <w:szCs w:val="24"/>
        </w:rPr>
        <w:t>Youth Mental Health</w:t>
      </w:r>
    </w:p>
    <w:p w:rsidRPr="007B261A" w:rsidR="3111D425" w:rsidP="007B261A" w:rsidRDefault="00000000" w14:paraId="0F60CFFB" w14:textId="3ADF434F">
      <w:pPr>
        <w:pStyle w:val="ListParagraph"/>
        <w:numPr>
          <w:ilvl w:val="0"/>
          <w:numId w:val="30"/>
        </w:numPr>
        <w:rPr>
          <w:rFonts w:eastAsia="Times New Roman" w:cstheme="minorHAnsi"/>
          <w:color w:val="000000" w:themeColor="text1"/>
          <w:sz w:val="24"/>
          <w:szCs w:val="24"/>
        </w:rPr>
      </w:pPr>
      <w:hyperlink r:id="rId40">
        <w:r w:rsidRPr="007B261A" w:rsidR="3111D425">
          <w:rPr>
            <w:rStyle w:val="Hyperlink"/>
            <w:rFonts w:eastAsia="Times New Roman" w:cstheme="minorHAnsi"/>
            <w:sz w:val="24"/>
            <w:szCs w:val="24"/>
          </w:rPr>
          <w:t>Peter and Elizabeth Tower Foundation</w:t>
        </w:r>
      </w:hyperlink>
      <w:r w:rsidR="007B261A">
        <w:rPr>
          <w:rStyle w:val="Hyperlink"/>
          <w:rFonts w:eastAsia="Times New Roman" w:cstheme="minorHAnsi"/>
          <w:sz w:val="24"/>
          <w:szCs w:val="24"/>
        </w:rPr>
        <w:t>*</w:t>
      </w:r>
      <w:r w:rsidRPr="007B261A" w:rsidR="12E3DD18">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w:t>
      </w:r>
      <w:r w:rsidRPr="007B261A" w:rsidR="3111D425">
        <w:rPr>
          <w:rFonts w:eastAsia="Times New Roman" w:cstheme="minorHAnsi"/>
          <w:color w:val="333333"/>
          <w:sz w:val="24"/>
          <w:szCs w:val="24"/>
        </w:rPr>
        <w:t xml:space="preserve"> The Peter and Elizabeth C. Tower Foundation supports community programming that results in children, adolescents, and young adults affected by substance use disorders, learning disabilities, mental illness, and intellectual disabilities achieving their full potential</w:t>
      </w:r>
    </w:p>
    <w:p w:rsidRPr="007B261A" w:rsidR="3111D425" w:rsidP="007B261A" w:rsidRDefault="00000000" w14:paraId="7873445A" w14:textId="668820D7">
      <w:pPr>
        <w:pStyle w:val="ListParagraph"/>
        <w:numPr>
          <w:ilvl w:val="0"/>
          <w:numId w:val="30"/>
        </w:numPr>
        <w:rPr>
          <w:rFonts w:eastAsia="Times New Roman" w:cstheme="minorHAnsi"/>
          <w:color w:val="000000" w:themeColor="text1"/>
          <w:sz w:val="24"/>
          <w:szCs w:val="24"/>
        </w:rPr>
      </w:pPr>
      <w:hyperlink r:id="rId41">
        <w:r w:rsidRPr="007B261A" w:rsidR="3111D425">
          <w:rPr>
            <w:rStyle w:val="Hyperlink"/>
            <w:rFonts w:eastAsia="Times New Roman" w:cstheme="minorHAnsi"/>
            <w:sz w:val="24"/>
            <w:szCs w:val="24"/>
          </w:rPr>
          <w:t xml:space="preserve">Van </w:t>
        </w:r>
        <w:proofErr w:type="spellStart"/>
        <w:r w:rsidRPr="007B261A" w:rsidR="3111D425">
          <w:rPr>
            <w:rStyle w:val="Hyperlink"/>
            <w:rFonts w:eastAsia="Times New Roman" w:cstheme="minorHAnsi"/>
            <w:sz w:val="24"/>
            <w:szCs w:val="24"/>
          </w:rPr>
          <w:t>Ameringen</w:t>
        </w:r>
        <w:proofErr w:type="spellEnd"/>
        <w:r w:rsidRPr="007B261A" w:rsidR="3111D425">
          <w:rPr>
            <w:rStyle w:val="Hyperlink"/>
            <w:rFonts w:eastAsia="Times New Roman" w:cstheme="minorHAnsi"/>
            <w:sz w:val="24"/>
            <w:szCs w:val="24"/>
          </w:rPr>
          <w:t xml:space="preserve"> Foundation</w:t>
        </w:r>
      </w:hyperlink>
      <w:r w:rsidR="007B261A">
        <w:rPr>
          <w:rStyle w:val="Hyperlink"/>
          <w:rFonts w:eastAsia="Times New Roman" w:cstheme="minorHAnsi"/>
          <w:sz w:val="24"/>
          <w:szCs w:val="24"/>
        </w:rPr>
        <w:t>*</w:t>
      </w:r>
      <w:r w:rsidRPr="007B261A" w:rsidR="02B495ED">
        <w:rPr>
          <w:rFonts w:eastAsia="Times New Roman" w:cstheme="minorHAnsi"/>
          <w:color w:val="000000" w:themeColor="text1"/>
          <w:sz w:val="24"/>
          <w:szCs w:val="24"/>
        </w:rPr>
        <w:t xml:space="preserve"> </w:t>
      </w:r>
      <w:r w:rsidRPr="007B261A" w:rsidR="3111D425">
        <w:rPr>
          <w:rFonts w:eastAsia="Times New Roman" w:cstheme="minorHAnsi"/>
          <w:color w:val="000000" w:themeColor="text1"/>
          <w:sz w:val="24"/>
          <w:szCs w:val="24"/>
        </w:rPr>
        <w:t>--</w:t>
      </w:r>
      <w:r w:rsidRPr="007B261A" w:rsidR="3111D425">
        <w:rPr>
          <w:rFonts w:eastAsia="Times New Roman" w:cstheme="minorHAnsi"/>
          <w:color w:val="605E5E"/>
          <w:sz w:val="24"/>
          <w:szCs w:val="24"/>
        </w:rPr>
        <w:t xml:space="preserve"> </w:t>
      </w:r>
      <w:r w:rsidRPr="007B261A" w:rsidR="3111D425">
        <w:rPr>
          <w:rFonts w:eastAsia="Times New Roman" w:cstheme="minorHAnsi"/>
          <w:color w:val="000000" w:themeColor="text1"/>
          <w:sz w:val="24"/>
          <w:szCs w:val="24"/>
        </w:rPr>
        <w:t xml:space="preserve">The van </w:t>
      </w:r>
      <w:proofErr w:type="spellStart"/>
      <w:r w:rsidRPr="007B261A" w:rsidR="3111D425">
        <w:rPr>
          <w:rFonts w:eastAsia="Times New Roman" w:cstheme="minorHAnsi"/>
          <w:color w:val="000000" w:themeColor="text1"/>
          <w:sz w:val="24"/>
          <w:szCs w:val="24"/>
        </w:rPr>
        <w:t>Ameringen</w:t>
      </w:r>
      <w:proofErr w:type="spellEnd"/>
      <w:r w:rsidRPr="007B261A" w:rsidR="3111D425">
        <w:rPr>
          <w:rFonts w:eastAsia="Times New Roman" w:cstheme="minorHAnsi"/>
          <w:color w:val="000000" w:themeColor="text1"/>
          <w:sz w:val="24"/>
          <w:szCs w:val="24"/>
        </w:rPr>
        <w:t xml:space="preserve"> Foundation funds innovative and practical programs for early intervention, </w:t>
      </w:r>
      <w:proofErr w:type="gramStart"/>
      <w:r w:rsidRPr="007B261A" w:rsidR="3111D425">
        <w:rPr>
          <w:rFonts w:eastAsia="Times New Roman" w:cstheme="minorHAnsi"/>
          <w:color w:val="000000" w:themeColor="text1"/>
          <w:sz w:val="24"/>
          <w:szCs w:val="24"/>
        </w:rPr>
        <w:t>advocacy</w:t>
      </w:r>
      <w:proofErr w:type="gramEnd"/>
      <w:r w:rsidRPr="007B261A" w:rsidR="3111D425">
        <w:rPr>
          <w:rFonts w:eastAsia="Times New Roman" w:cstheme="minorHAnsi"/>
          <w:color w:val="000000" w:themeColor="text1"/>
          <w:sz w:val="24"/>
          <w:szCs w:val="24"/>
        </w:rPr>
        <w:t xml:space="preserve"> and increased accessibility of mental health services for people and communities with limited financial means and opportunities</w:t>
      </w:r>
    </w:p>
    <w:p w:rsidRPr="007B261A" w:rsidR="3111D425" w:rsidP="7B0D2246" w:rsidRDefault="3111D425" w14:paraId="656C6C21" w14:textId="145BE7EB">
      <w:pPr>
        <w:rPr>
          <w:rFonts w:eastAsia="Times New Roman" w:cstheme="minorHAnsi"/>
          <w:color w:val="000000" w:themeColor="text1"/>
          <w:sz w:val="24"/>
          <w:szCs w:val="24"/>
        </w:rPr>
      </w:pPr>
      <w:r w:rsidRPr="007B261A">
        <w:rPr>
          <w:rFonts w:eastAsia="Times New Roman" w:cstheme="minorHAnsi"/>
          <w:b/>
          <w:bCs/>
          <w:color w:val="000000" w:themeColor="text1"/>
          <w:sz w:val="24"/>
          <w:szCs w:val="24"/>
        </w:rPr>
        <w:t>Houses of Worship</w:t>
      </w:r>
    </w:p>
    <w:p w:rsidRPr="007B261A" w:rsidR="3111D425" w:rsidP="007B261A" w:rsidRDefault="00000000" w14:paraId="3A5D3C14" w14:textId="634BB4CC">
      <w:pPr>
        <w:pStyle w:val="ListParagraph"/>
        <w:numPr>
          <w:ilvl w:val="0"/>
          <w:numId w:val="31"/>
        </w:numPr>
        <w:spacing w:after="0"/>
        <w:rPr>
          <w:rFonts w:eastAsia="Times New Roman" w:cstheme="minorHAnsi"/>
          <w:color w:val="242424"/>
          <w:sz w:val="24"/>
          <w:szCs w:val="24"/>
        </w:rPr>
      </w:pPr>
      <w:hyperlink r:id="rId42">
        <w:r w:rsidRPr="007B261A" w:rsidR="3111D425">
          <w:rPr>
            <w:rStyle w:val="Hyperlink"/>
            <w:rFonts w:eastAsia="Times New Roman" w:cstheme="minorHAnsi"/>
            <w:sz w:val="24"/>
            <w:szCs w:val="24"/>
          </w:rPr>
          <w:t>Affordable Housing Corporation</w:t>
        </w:r>
      </w:hyperlink>
      <w:r w:rsidRPr="007B261A" w:rsidR="3111D425">
        <w:rPr>
          <w:rFonts w:eastAsia="Times New Roman" w:cstheme="minorHAnsi"/>
          <w:color w:val="242424"/>
          <w:sz w:val="24"/>
          <w:szCs w:val="24"/>
        </w:rPr>
        <w:t xml:space="preserve"> ­-- New York State Affordable Housing Corporation: Creates homeownership opportunities for low- and moderate-income families by providing grants to governmental, </w:t>
      </w:r>
      <w:proofErr w:type="gramStart"/>
      <w:r w:rsidRPr="007B261A" w:rsidR="3111D425">
        <w:rPr>
          <w:rFonts w:eastAsia="Times New Roman" w:cstheme="minorHAnsi"/>
          <w:color w:val="242424"/>
          <w:sz w:val="24"/>
          <w:szCs w:val="24"/>
        </w:rPr>
        <w:t>not-for-profit</w:t>
      </w:r>
      <w:proofErr w:type="gramEnd"/>
      <w:r w:rsidRPr="007B261A" w:rsidR="3111D425">
        <w:rPr>
          <w:rFonts w:eastAsia="Times New Roman" w:cstheme="minorHAnsi"/>
          <w:color w:val="242424"/>
          <w:sz w:val="24"/>
          <w:szCs w:val="24"/>
        </w:rPr>
        <w:t xml:space="preserve"> and charitable organizations to help subsidize the cost of newly constructed houses and the renovation of existing housing.</w:t>
      </w:r>
    </w:p>
    <w:p w:rsidRPr="007B261A" w:rsidR="3111D425" w:rsidP="04E016DC" w:rsidRDefault="00000000" w14:paraId="204E2FEE" w14:textId="0B5FDDED" w14:noSpellErr="1">
      <w:pPr>
        <w:pStyle w:val="ListParagraph"/>
        <w:numPr>
          <w:ilvl w:val="0"/>
          <w:numId w:val="31"/>
        </w:numPr>
        <w:spacing w:after="0"/>
        <w:rPr>
          <w:rFonts w:eastAsia="Times New Roman" w:cs="Calibri" w:cstheme="minorAscii"/>
          <w:color w:val="242424"/>
          <w:sz w:val="24"/>
          <w:szCs w:val="24"/>
        </w:rPr>
      </w:pPr>
      <w:hyperlink r:id="R53f97411bca54ae2">
        <w:r w:rsidRPr="04E016DC" w:rsidR="3111D425">
          <w:rPr>
            <w:rStyle w:val="Hyperlink"/>
            <w:rFonts w:eastAsia="Times New Roman" w:cs="Calibri" w:cstheme="minorAscii"/>
            <w:sz w:val="24"/>
            <w:szCs w:val="24"/>
          </w:rPr>
          <w:t>NYS Home Program</w:t>
        </w:r>
      </w:hyperlink>
      <w:r w:rsidRPr="04E016DC" w:rsidR="3111D425">
        <w:rPr>
          <w:rFonts w:eastAsia="Times New Roman" w:cs="Calibri" w:cstheme="minorAscii"/>
          <w:color w:val="242424"/>
          <w:sz w:val="24"/>
          <w:szCs w:val="24"/>
        </w:rPr>
        <w:t xml:space="preserve"> -- New York State HOME Program: Funds a variety of activities to </w:t>
      </w:r>
      <w:r w:rsidRPr="04E016DC" w:rsidR="3111D425">
        <w:rPr>
          <w:rFonts w:eastAsia="Times New Roman" w:cs="Calibri" w:cstheme="minorAscii"/>
          <w:color w:val="242424"/>
          <w:sz w:val="24"/>
          <w:szCs w:val="24"/>
        </w:rPr>
        <w:t>acquire</w:t>
      </w:r>
      <w:r w:rsidRPr="04E016DC" w:rsidR="3111D425">
        <w:rPr>
          <w:rFonts w:eastAsia="Times New Roman" w:cs="Calibri" w:cstheme="minorAscii"/>
          <w:color w:val="242424"/>
          <w:sz w:val="24"/>
          <w:szCs w:val="24"/>
        </w:rPr>
        <w:t xml:space="preserve">, rehabilitate, or construct affordable housing, or to </w:t>
      </w:r>
      <w:r w:rsidRPr="04E016DC" w:rsidR="3111D425">
        <w:rPr>
          <w:rFonts w:eastAsia="Times New Roman" w:cs="Calibri" w:cstheme="minorAscii"/>
          <w:color w:val="242424"/>
          <w:sz w:val="24"/>
          <w:szCs w:val="24"/>
        </w:rPr>
        <w:t xml:space="preserve">provide </w:t>
      </w:r>
      <w:r w:rsidRPr="04E016DC" w:rsidR="3111D425">
        <w:rPr>
          <w:rFonts w:eastAsia="Times New Roman" w:cs="Calibri" w:cstheme="minorAscii"/>
          <w:color w:val="242424"/>
          <w:sz w:val="24"/>
          <w:szCs w:val="24"/>
        </w:rPr>
        <w:t>assistance</w:t>
      </w:r>
      <w:r w:rsidRPr="04E016DC" w:rsidR="3111D425">
        <w:rPr>
          <w:rFonts w:eastAsia="Times New Roman" w:cs="Calibri" w:cstheme="minorAscii"/>
          <w:color w:val="242424"/>
          <w:sz w:val="24"/>
          <w:szCs w:val="24"/>
        </w:rPr>
        <w:t xml:space="preserve"> to</w:t>
      </w:r>
      <w:r w:rsidRPr="04E016DC" w:rsidR="3111D425">
        <w:rPr>
          <w:rFonts w:eastAsia="Times New Roman" w:cs="Calibri" w:cstheme="minorAscii"/>
          <w:color w:val="242424"/>
          <w:sz w:val="24"/>
          <w:szCs w:val="24"/>
        </w:rPr>
        <w:t xml:space="preserve"> low-income </w:t>
      </w:r>
      <w:r w:rsidRPr="04E016DC" w:rsidR="3111D425">
        <w:rPr>
          <w:rFonts w:eastAsia="Times New Roman" w:cs="Calibri" w:cstheme="minorAscii"/>
          <w:color w:val="242424"/>
          <w:sz w:val="24"/>
          <w:szCs w:val="24"/>
        </w:rPr>
        <w:t>home-buyers</w:t>
      </w:r>
      <w:r w:rsidRPr="04E016DC" w:rsidR="3111D425">
        <w:rPr>
          <w:rFonts w:eastAsia="Times New Roman" w:cs="Calibri" w:cstheme="minorAscii"/>
          <w:color w:val="242424"/>
          <w:sz w:val="24"/>
          <w:szCs w:val="24"/>
        </w:rPr>
        <w:t xml:space="preserve"> or renters through partnerships with counties, towns, cities, villages, private developers, and community-based non-profit housing organizations.</w:t>
      </w:r>
    </w:p>
    <w:p w:rsidR="72A0BB8E" w:rsidP="04E016DC" w:rsidRDefault="72A0BB8E" w14:paraId="2243FCE4" w14:textId="4BF89518">
      <w:pPr>
        <w:pStyle w:val="ListParagraph"/>
        <w:numPr>
          <w:ilvl w:val="0"/>
          <w:numId w:val="31"/>
        </w:numPr>
        <w:spacing w:after="0"/>
        <w:rPr>
          <w:noProof w:val="0"/>
          <w:sz w:val="24"/>
          <w:szCs w:val="24"/>
          <w:lang w:val="en-US"/>
        </w:rPr>
      </w:pPr>
      <w:hyperlink r:id="R2d8e7e7a1ee3463f">
        <w:r w:rsidRPr="04E016DC" w:rsidR="72A0BB8E">
          <w:rPr>
            <w:rStyle w:val="Hyperlink"/>
            <w:rFonts w:eastAsia="Times New Roman" w:cs="Calibri" w:cstheme="minorAscii"/>
            <w:sz w:val="24"/>
            <w:szCs w:val="24"/>
          </w:rPr>
          <w:t>Enterprise Community</w:t>
        </w:r>
      </w:hyperlink>
      <w:r w:rsidRPr="04E016DC" w:rsidR="3B523946">
        <w:rPr>
          <w:rFonts w:eastAsia="Times New Roman" w:cs="Calibri" w:cstheme="minorAscii"/>
          <w:sz w:val="24"/>
          <w:szCs w:val="24"/>
        </w:rPr>
        <w:t xml:space="preserve"> -- </w:t>
      </w:r>
      <w:r w:rsidRPr="04E016DC" w:rsidR="3B523946">
        <w:rPr>
          <w:rFonts w:ascii="Calibri" w:hAnsi="Calibri" w:eastAsia="Calibri" w:cs="Calibri"/>
          <w:b w:val="0"/>
          <w:bCs w:val="0"/>
          <w:i w:val="0"/>
          <w:iCs w:val="0"/>
          <w:caps w:val="0"/>
          <w:smallCaps w:val="0"/>
          <w:noProof w:val="0"/>
          <w:color w:val="424242"/>
          <w:sz w:val="24"/>
          <w:szCs w:val="24"/>
          <w:lang w:val="en-US"/>
        </w:rPr>
        <w:t>In New York, Enterprise’s Faith-Based Development Initiative (FBDI) aims to support faith-based organizations in exploring the feasibility of affordable housing development by equipping them with an understanding of the development process and key information about their property.</w:t>
      </w:r>
    </w:p>
    <w:p w:rsidRPr="007B261A" w:rsidR="7B0D2246" w:rsidP="7B0D2246" w:rsidRDefault="7B0D2246" w14:paraId="651AB9BB" w14:textId="11BD713C">
      <w:pPr>
        <w:spacing w:after="0"/>
        <w:rPr>
          <w:rFonts w:eastAsia="Times New Roman" w:cstheme="minorHAnsi"/>
          <w:color w:val="242424"/>
          <w:sz w:val="24"/>
          <w:szCs w:val="24"/>
        </w:rPr>
      </w:pPr>
    </w:p>
    <w:bookmarkStart w:name="_Int_umuQrAbD" w:id="1"/>
    <w:p w:rsidRPr="007B261A" w:rsidR="3111D425" w:rsidP="04E016DC" w:rsidRDefault="008D27EA" w14:paraId="7CD0E730" w14:textId="1BD51B78" w14:noSpellErr="1">
      <w:pPr>
        <w:pStyle w:val="ListParagraph"/>
        <w:numPr>
          <w:ilvl w:val="0"/>
          <w:numId w:val="31"/>
        </w:numPr>
        <w:spacing w:after="0"/>
        <w:rPr>
          <w:rFonts w:eastAsia="Times New Roman" w:cs="Calibri" w:cstheme="minorAscii"/>
          <w:color w:val="242424"/>
          <w:sz w:val="24"/>
          <w:szCs w:val="24"/>
        </w:rPr>
      </w:pPr>
      <w:r>
        <w:fldChar w:fldCharType="begin"/>
      </w:r>
      <w:r w:rsidRPr="04E016DC">
        <w:rPr>
          <w:rFonts w:cs="Calibri" w:cstheme="minorAscii"/>
          <w:sz w:val="24"/>
          <w:szCs w:val="24"/>
        </w:rPr>
        <w:instrText xml:space="preserve"> HYPERLINK "https://furmancenter.org/coredata/directory/entry/low-income-housing-trust-fund-program" \h </w:instrText>
      </w:r>
      <w:r>
        <w:fldChar w:fldCharType="separate"/>
      </w:r>
      <w:r w:rsidRPr="04E016DC" w:rsidR="3111D425">
        <w:rPr>
          <w:rStyle w:val="Hyperlink"/>
          <w:rFonts w:eastAsia="Times New Roman" w:cs="Calibri" w:cstheme="minorAscii"/>
          <w:sz w:val="24"/>
          <w:szCs w:val="24"/>
        </w:rPr>
        <w:t>New York Housing Trust Fund</w:t>
      </w:r>
      <w:r w:rsidRPr="04E016DC">
        <w:rPr>
          <w:rStyle w:val="Hyperlink"/>
          <w:rFonts w:eastAsia="Times New Roman" w:cs="Calibri" w:cstheme="minorAscii"/>
          <w:sz w:val="24"/>
          <w:szCs w:val="24"/>
        </w:rPr>
        <w:fldChar w:fldCharType="end"/>
      </w:r>
      <w:r w:rsidR="3111D425">
        <w:rPr/>
        <w:t xml:space="preserve"> </w:t>
      </w:r>
      <w:r w:rsidRPr="04E016DC" w:rsidR="3111D425">
        <w:rPr>
          <w:color w:val="242424"/>
        </w:rPr>
        <w:t>-</w:t>
      </w:r>
      <w:r w:rsidRPr="04E016DC" w:rsidR="3111D425">
        <w:rPr>
          <w:rFonts w:eastAsia="Times New Roman" w:cs="Calibri" w:cstheme="minorAscii"/>
          <w:color w:val="242424"/>
          <w:sz w:val="24"/>
          <w:szCs w:val="24"/>
        </w:rPr>
        <w:t>- New York Housing Trust Fund: Provides funding in the form of grants to eligible applicants to construct low-income housing, rehabilitate vacant or distressed or underutilized residential property, or convert vacant or underutilized non-residential property to residential use for occupancy by low-income homesteaders, tenants, tenant-cooperators, or condominium owners.</w:t>
      </w:r>
      <w:bookmarkEnd w:id="1"/>
    </w:p>
    <w:p w:rsidRPr="007B261A" w:rsidR="7B0D2246" w:rsidP="7B0D2246" w:rsidRDefault="7B0D2246" w14:paraId="18E90D9C" w14:textId="7792F656">
      <w:pPr>
        <w:pStyle w:val="NoSpacing"/>
        <w:contextualSpacing/>
        <w:rPr>
          <w:rFonts w:cstheme="minorHAnsi"/>
          <w:b/>
          <w:bCs/>
          <w:sz w:val="24"/>
          <w:szCs w:val="24"/>
          <w:u w:val="single"/>
        </w:rPr>
      </w:pPr>
    </w:p>
    <w:p w:rsidRPr="007B261A" w:rsidR="00B05275" w:rsidP="00B05275" w:rsidRDefault="00B05275" w14:paraId="4EA6E3C1" w14:textId="1EEE43DD">
      <w:pPr>
        <w:pStyle w:val="NoSpacing"/>
        <w:contextualSpacing/>
        <w:rPr>
          <w:rFonts w:cstheme="minorHAnsi"/>
          <w:b/>
          <w:bCs/>
          <w:sz w:val="24"/>
          <w:szCs w:val="24"/>
          <w:u w:val="single"/>
        </w:rPr>
      </w:pPr>
      <w:r w:rsidRPr="007B261A">
        <w:rPr>
          <w:rFonts w:cstheme="minorHAnsi"/>
          <w:b/>
          <w:bCs/>
          <w:sz w:val="24"/>
          <w:szCs w:val="24"/>
          <w:u w:val="single"/>
        </w:rPr>
        <w:t>Private and Community Foundations *</w:t>
      </w:r>
    </w:p>
    <w:p w:rsidRPr="007B261A" w:rsidR="004D64A7" w:rsidP="004D64A7" w:rsidRDefault="00B05275" w14:paraId="1EE2820F" w14:textId="77777777">
      <w:pPr>
        <w:pStyle w:val="NoSpacing"/>
        <w:contextualSpacing/>
        <w:rPr>
          <w:rFonts w:cstheme="minorHAnsi"/>
          <w:sz w:val="24"/>
          <w:szCs w:val="24"/>
        </w:rPr>
      </w:pPr>
      <w:r w:rsidRPr="007B261A">
        <w:rPr>
          <w:rFonts w:cstheme="minorHAnsi"/>
          <w:sz w:val="24"/>
          <w:szCs w:val="24"/>
        </w:rPr>
        <w:t xml:space="preserve">Federal/state grants are not the only gateways to funding.  Discover your state’s or county’s private or </w:t>
      </w:r>
      <w:hyperlink w:history="1" r:id="rId44">
        <w:r w:rsidRPr="007B261A">
          <w:rPr>
            <w:rStyle w:val="Hyperlink"/>
            <w:rFonts w:cstheme="minorHAnsi"/>
            <w:sz w:val="24"/>
            <w:szCs w:val="24"/>
          </w:rPr>
          <w:t>community foundations</w:t>
        </w:r>
      </w:hyperlink>
      <w:r w:rsidRPr="007B261A" w:rsidR="00EC05FA">
        <w:rPr>
          <w:rFonts w:cstheme="minorHAnsi"/>
          <w:sz w:val="24"/>
          <w:szCs w:val="24"/>
        </w:rPr>
        <w:t xml:space="preserve">, which are </w:t>
      </w:r>
      <w:r w:rsidRPr="007B261A">
        <w:rPr>
          <w:rFonts w:cstheme="minorHAnsi"/>
          <w:sz w:val="24"/>
          <w:szCs w:val="24"/>
        </w:rPr>
        <w:t xml:space="preserve">public charities dedicated to improving the lives of people in a defined local geographic area.  </w:t>
      </w:r>
      <w:r w:rsidRPr="007B261A" w:rsidR="00EC05FA">
        <w:rPr>
          <w:rFonts w:cstheme="minorHAnsi"/>
          <w:sz w:val="24"/>
          <w:szCs w:val="24"/>
        </w:rPr>
        <w:t xml:space="preserve"> </w:t>
      </w:r>
      <w:r w:rsidRPr="007B261A" w:rsidR="004D64A7">
        <w:rPr>
          <w:rFonts w:cstheme="minorHAnsi"/>
          <w:sz w:val="24"/>
          <w:szCs w:val="24"/>
        </w:rPr>
        <w:t xml:space="preserve">Here is a </w:t>
      </w:r>
      <w:hyperlink w:history="1" r:id="rId45">
        <w:r w:rsidRPr="007B261A" w:rsidR="004D64A7">
          <w:rPr>
            <w:rStyle w:val="Hyperlink"/>
            <w:rFonts w:cstheme="minorHAnsi"/>
            <w:sz w:val="24"/>
            <w:szCs w:val="24"/>
          </w:rPr>
          <w:t>list of community foundations</w:t>
        </w:r>
      </w:hyperlink>
      <w:r w:rsidRPr="007B261A" w:rsidR="004D64A7">
        <w:rPr>
          <w:rFonts w:cstheme="minorHAnsi"/>
          <w:sz w:val="24"/>
          <w:szCs w:val="24"/>
        </w:rPr>
        <w:t xml:space="preserve"> serving New York.   </w:t>
      </w:r>
    </w:p>
    <w:p w:rsidRPr="007B261A" w:rsidR="004D64A7" w:rsidP="004D64A7" w:rsidRDefault="004D64A7" w14:paraId="72A44B45" w14:textId="77777777">
      <w:pPr>
        <w:pStyle w:val="NoSpacing"/>
        <w:contextualSpacing/>
        <w:rPr>
          <w:rFonts w:cstheme="minorHAnsi"/>
          <w:sz w:val="24"/>
          <w:szCs w:val="24"/>
        </w:rPr>
      </w:pPr>
    </w:p>
    <w:p w:rsidRPr="007B261A" w:rsidR="004D64A7" w:rsidP="004D64A7" w:rsidRDefault="004D64A7" w14:paraId="2301A9F5" w14:textId="77777777">
      <w:pPr>
        <w:pStyle w:val="NoSpacing"/>
        <w:contextualSpacing/>
        <w:rPr>
          <w:rFonts w:cstheme="minorHAnsi"/>
          <w:sz w:val="24"/>
          <w:szCs w:val="24"/>
        </w:rPr>
      </w:pPr>
      <w:r w:rsidRPr="007B261A">
        <w:rPr>
          <w:rFonts w:cstheme="minorHAnsi"/>
          <w:sz w:val="24"/>
          <w:szCs w:val="24"/>
        </w:rPr>
        <w:t>“</w:t>
      </w:r>
      <w:hyperlink w:history="1" r:id="rId46">
        <w:r w:rsidRPr="007B261A">
          <w:rPr>
            <w:rStyle w:val="Hyperlink"/>
            <w:rFonts w:cstheme="minorHAnsi"/>
            <w:sz w:val="24"/>
            <w:szCs w:val="24"/>
          </w:rPr>
          <w:t>Private foundation</w:t>
        </w:r>
      </w:hyperlink>
      <w:r w:rsidRPr="007B261A">
        <w:rPr>
          <w:rFonts w:cstheme="minorHAnsi"/>
          <w:sz w:val="24"/>
          <w:szCs w:val="24"/>
        </w:rPr>
        <w:t xml:space="preserve">” is the umbrella term that includes the close to 145,000 corporate, independent, family, and operating foundations that make grants from their charitable endowments. </w:t>
      </w:r>
    </w:p>
    <w:p w:rsidRPr="007B261A" w:rsidR="004D64A7" w:rsidP="004D64A7" w:rsidRDefault="004D64A7" w14:paraId="11E1EAC2" w14:textId="77777777">
      <w:pPr>
        <w:pStyle w:val="NoSpacing"/>
        <w:contextualSpacing/>
        <w:rPr>
          <w:rFonts w:cstheme="minorHAnsi"/>
          <w:sz w:val="24"/>
          <w:szCs w:val="24"/>
        </w:rPr>
      </w:pPr>
    </w:p>
    <w:p w:rsidRPr="007B261A" w:rsidR="004D64A7" w:rsidP="004D64A7" w:rsidRDefault="004D64A7" w14:paraId="22F7C448" w14:textId="77777777">
      <w:pPr>
        <w:pStyle w:val="NoSpacing"/>
        <w:contextualSpacing/>
        <w:rPr>
          <w:rFonts w:cstheme="minorHAnsi"/>
          <w:sz w:val="24"/>
          <w:szCs w:val="24"/>
        </w:rPr>
      </w:pPr>
      <w:r w:rsidRPr="007B261A">
        <w:rPr>
          <w:rFonts w:cstheme="minorHAnsi"/>
          <w:sz w:val="24"/>
          <w:szCs w:val="24"/>
        </w:rPr>
        <w:t xml:space="preserve">One way to locate these state-based resources is to visit the Grantsmanship Center’s  </w:t>
      </w:r>
      <w:hyperlink w:history="1" r:id="rId47">
        <w:r w:rsidRPr="007B261A">
          <w:rPr>
            <w:rStyle w:val="Hyperlink"/>
            <w:rFonts w:cstheme="minorHAnsi"/>
            <w:sz w:val="24"/>
            <w:szCs w:val="24"/>
          </w:rPr>
          <w:t>State Grant Resources</w:t>
        </w:r>
      </w:hyperlink>
      <w:r w:rsidRPr="007B261A">
        <w:rPr>
          <w:rFonts w:cstheme="minorHAnsi"/>
          <w:sz w:val="24"/>
          <w:szCs w:val="24"/>
        </w:rPr>
        <w:t xml:space="preserve"> or the database of </w:t>
      </w:r>
      <w:hyperlink w:history="1" r:id="rId48">
        <w:proofErr w:type="spellStart"/>
        <w:r w:rsidRPr="007B261A">
          <w:rPr>
            <w:rStyle w:val="Hyperlink"/>
            <w:rFonts w:cstheme="minorHAnsi"/>
            <w:sz w:val="24"/>
            <w:szCs w:val="24"/>
          </w:rPr>
          <w:t>CauseIQ</w:t>
        </w:r>
        <w:proofErr w:type="spellEnd"/>
      </w:hyperlink>
      <w:r w:rsidRPr="007B261A">
        <w:rPr>
          <w:rFonts w:cstheme="minorHAnsi"/>
          <w:sz w:val="24"/>
          <w:szCs w:val="24"/>
        </w:rPr>
        <w:t xml:space="preserve">. </w:t>
      </w:r>
    </w:p>
    <w:p w:rsidRPr="007B261A" w:rsidR="004D64A7" w:rsidP="00B05275" w:rsidRDefault="004D64A7" w14:paraId="79FBF628" w14:textId="77777777">
      <w:pPr>
        <w:pStyle w:val="NoSpacing"/>
        <w:contextualSpacing/>
        <w:rPr>
          <w:rFonts w:cstheme="minorHAnsi"/>
          <w:sz w:val="24"/>
          <w:szCs w:val="24"/>
        </w:rPr>
      </w:pPr>
    </w:p>
    <w:p w:rsidRPr="007B261A" w:rsidR="004D64A7" w:rsidP="00B05275" w:rsidRDefault="004D64A7" w14:paraId="38C225F4" w14:textId="17A5B083">
      <w:pPr>
        <w:pStyle w:val="NoSpacing"/>
        <w:contextualSpacing/>
        <w:rPr>
          <w:rFonts w:cstheme="minorHAnsi"/>
          <w:sz w:val="24"/>
          <w:szCs w:val="24"/>
        </w:rPr>
      </w:pPr>
      <w:r w:rsidRPr="007B261A">
        <w:rPr>
          <w:rFonts w:cstheme="minorHAnsi"/>
          <w:b/>
          <w:bCs/>
          <w:sz w:val="24"/>
          <w:szCs w:val="24"/>
        </w:rPr>
        <w:t>Highlighting a few</w:t>
      </w:r>
      <w:r w:rsidRPr="007B261A">
        <w:rPr>
          <w:rFonts w:cstheme="minorHAnsi"/>
          <w:sz w:val="24"/>
          <w:szCs w:val="24"/>
        </w:rPr>
        <w:t xml:space="preserve">: </w:t>
      </w:r>
    </w:p>
    <w:p w:rsidRPr="00D0011C" w:rsidR="004D64A7" w:rsidP="007B261A" w:rsidRDefault="00000000" w14:paraId="18525601" w14:textId="7042E13C">
      <w:pPr>
        <w:pStyle w:val="NoSpacing"/>
        <w:numPr>
          <w:ilvl w:val="0"/>
          <w:numId w:val="32"/>
        </w:numPr>
        <w:rPr>
          <w:rFonts w:cstheme="minorHAnsi"/>
          <w:b/>
          <w:bCs/>
          <w:sz w:val="24"/>
          <w:szCs w:val="24"/>
        </w:rPr>
      </w:pPr>
      <w:hyperlink w:history="1" r:id="rId49">
        <w:r w:rsidRPr="00D0011C" w:rsidR="004D64A7">
          <w:rPr>
            <w:rStyle w:val="Hyperlink"/>
            <w:rFonts w:cstheme="minorHAnsi"/>
            <w:b/>
            <w:bCs/>
            <w:sz w:val="24"/>
            <w:szCs w:val="24"/>
          </w:rPr>
          <w:t>The Community Foundations of the Hudson Valley</w:t>
        </w:r>
      </w:hyperlink>
    </w:p>
    <w:p w:rsidRPr="007B261A" w:rsidR="004D64A7" w:rsidP="007B261A" w:rsidRDefault="004D64A7" w14:paraId="69F6E665" w14:textId="23F6F0CB">
      <w:pPr>
        <w:pStyle w:val="NoSpacing"/>
        <w:ind w:left="720"/>
        <w:rPr>
          <w:rFonts w:cstheme="minorHAnsi"/>
          <w:sz w:val="24"/>
          <w:szCs w:val="24"/>
        </w:rPr>
      </w:pPr>
      <w:r w:rsidRPr="007B261A">
        <w:rPr>
          <w:rFonts w:cstheme="minorHAnsi"/>
          <w:sz w:val="24"/>
          <w:szCs w:val="24"/>
        </w:rPr>
        <w:t xml:space="preserve">Works to strengthen our community by helping individuals, businesses and organizations establish and administer funds that support vital causes and charities in </w:t>
      </w:r>
      <w:proofErr w:type="spellStart"/>
      <w:r w:rsidRPr="007B261A">
        <w:rPr>
          <w:rFonts w:cstheme="minorHAnsi"/>
          <w:sz w:val="24"/>
          <w:szCs w:val="24"/>
        </w:rPr>
        <w:t>Dutchess</w:t>
      </w:r>
      <w:proofErr w:type="spellEnd"/>
      <w:r w:rsidRPr="007B261A">
        <w:rPr>
          <w:rFonts w:cstheme="minorHAnsi"/>
          <w:sz w:val="24"/>
          <w:szCs w:val="24"/>
        </w:rPr>
        <w:t>, Putnam and Ulster Counties, NY</w:t>
      </w:r>
    </w:p>
    <w:p w:rsidRPr="007B261A" w:rsidR="004D64A7" w:rsidP="004D64A7" w:rsidRDefault="004D64A7" w14:paraId="56200486" w14:textId="77777777">
      <w:pPr>
        <w:pStyle w:val="NoSpacing"/>
        <w:rPr>
          <w:rFonts w:cstheme="minorHAnsi"/>
          <w:sz w:val="24"/>
          <w:szCs w:val="24"/>
        </w:rPr>
      </w:pPr>
    </w:p>
    <w:p w:rsidRPr="007B261A" w:rsidR="004D64A7" w:rsidP="007B261A" w:rsidRDefault="00000000" w14:paraId="7BB871F7" w14:textId="10EFAF2D">
      <w:pPr>
        <w:pStyle w:val="NoSpacing"/>
        <w:numPr>
          <w:ilvl w:val="0"/>
          <w:numId w:val="32"/>
        </w:numPr>
        <w:rPr>
          <w:rFonts w:cstheme="minorHAnsi"/>
          <w:b/>
          <w:bCs/>
          <w:sz w:val="24"/>
          <w:szCs w:val="24"/>
          <w:u w:val="single"/>
        </w:rPr>
      </w:pPr>
      <w:hyperlink w:history="1" r:id="rId50">
        <w:r w:rsidRPr="007B261A" w:rsidR="004D64A7">
          <w:rPr>
            <w:rStyle w:val="Hyperlink"/>
            <w:rFonts w:cstheme="minorHAnsi"/>
            <w:b/>
            <w:bCs/>
            <w:sz w:val="24"/>
            <w:szCs w:val="24"/>
          </w:rPr>
          <w:t>Mother Cabrini Health Foundation</w:t>
        </w:r>
      </w:hyperlink>
    </w:p>
    <w:p w:rsidRPr="007B261A" w:rsidR="004D64A7" w:rsidP="007B261A" w:rsidRDefault="004D64A7" w14:paraId="6DF8FDF9" w14:textId="1631D3A7">
      <w:pPr>
        <w:pStyle w:val="NoSpacing"/>
        <w:ind w:left="720"/>
        <w:rPr>
          <w:rFonts w:cstheme="minorHAnsi"/>
          <w:sz w:val="24"/>
          <w:szCs w:val="24"/>
        </w:rPr>
      </w:pPr>
      <w:r w:rsidRPr="007B261A">
        <w:rPr>
          <w:rFonts w:cstheme="minorHAnsi"/>
          <w:sz w:val="24"/>
          <w:szCs w:val="24"/>
        </w:rPr>
        <w:t>Building upon the legacy of Mother Cabrini and the Catholic tradition of healing for the sick and caring for the poor, our Foundation supports programs that meet the unmet healthcare and healthcare related needs of individuals, families, and communities throughout New York State.</w:t>
      </w:r>
    </w:p>
    <w:p w:rsidRPr="007B261A" w:rsidR="004D64A7" w:rsidP="004D64A7" w:rsidRDefault="004D64A7" w14:paraId="10916AD0" w14:textId="35BB696E">
      <w:pPr>
        <w:pStyle w:val="NoSpacing"/>
        <w:rPr>
          <w:rFonts w:cstheme="minorHAnsi"/>
          <w:sz w:val="24"/>
          <w:szCs w:val="24"/>
        </w:rPr>
      </w:pPr>
    </w:p>
    <w:p w:rsidRPr="007B261A" w:rsidR="004D64A7" w:rsidP="007B261A" w:rsidRDefault="00000000" w14:paraId="60467686" w14:textId="2BC3FC5A">
      <w:pPr>
        <w:pStyle w:val="NoSpacing"/>
        <w:numPr>
          <w:ilvl w:val="0"/>
          <w:numId w:val="32"/>
        </w:numPr>
        <w:rPr>
          <w:rFonts w:cstheme="minorHAnsi"/>
          <w:sz w:val="24"/>
          <w:szCs w:val="24"/>
        </w:rPr>
      </w:pPr>
      <w:hyperlink w:history="1" r:id="rId51">
        <w:r w:rsidRPr="007B261A" w:rsidR="004D64A7">
          <w:rPr>
            <w:rStyle w:val="Hyperlink"/>
            <w:rFonts w:cstheme="minorHAnsi"/>
            <w:b/>
            <w:bCs/>
            <w:sz w:val="24"/>
            <w:szCs w:val="24"/>
          </w:rPr>
          <w:t>Berkshire Taconic Community Foundation</w:t>
        </w:r>
      </w:hyperlink>
      <w:r w:rsidRPr="007B261A" w:rsidR="004D64A7">
        <w:rPr>
          <w:rFonts w:cstheme="minorHAnsi"/>
          <w:b/>
          <w:bCs/>
          <w:sz w:val="24"/>
          <w:szCs w:val="24"/>
        </w:rPr>
        <w:t xml:space="preserve"> </w:t>
      </w:r>
      <w:r w:rsidRPr="007B261A" w:rsidR="004D64A7">
        <w:rPr>
          <w:rFonts w:cstheme="minorHAnsi"/>
          <w:sz w:val="24"/>
          <w:szCs w:val="24"/>
        </w:rPr>
        <w:t xml:space="preserve">focusing on Berkshire County, MA; Columbia County and northeast </w:t>
      </w:r>
      <w:proofErr w:type="spellStart"/>
      <w:r w:rsidRPr="007B261A" w:rsidR="004D64A7">
        <w:rPr>
          <w:rFonts w:cstheme="minorHAnsi"/>
          <w:sz w:val="24"/>
          <w:szCs w:val="24"/>
        </w:rPr>
        <w:t>Dutchess</w:t>
      </w:r>
      <w:proofErr w:type="spellEnd"/>
      <w:r w:rsidRPr="007B261A" w:rsidR="004D64A7">
        <w:rPr>
          <w:rFonts w:cstheme="minorHAnsi"/>
          <w:sz w:val="24"/>
          <w:szCs w:val="24"/>
        </w:rPr>
        <w:t xml:space="preserve"> County, NY; and northwest Litchfield County, CT</w:t>
      </w:r>
    </w:p>
    <w:p w:rsidRPr="007B261A" w:rsidR="004D64A7" w:rsidP="004D64A7" w:rsidRDefault="004D64A7" w14:paraId="78430C58" w14:textId="77777777">
      <w:pPr>
        <w:pStyle w:val="NoSpacing"/>
        <w:rPr>
          <w:rFonts w:cstheme="minorHAnsi"/>
          <w:sz w:val="24"/>
          <w:szCs w:val="24"/>
        </w:rPr>
      </w:pPr>
    </w:p>
    <w:p w:rsidRPr="007B261A" w:rsidR="007B261A" w:rsidP="007B261A" w:rsidRDefault="007B261A" w14:paraId="1A8D99CC" w14:textId="77777777">
      <w:pPr>
        <w:pStyle w:val="NoSpacing"/>
        <w:contextualSpacing/>
        <w:rPr>
          <w:rFonts w:cstheme="minorHAnsi"/>
          <w:sz w:val="24"/>
          <w:szCs w:val="24"/>
        </w:rPr>
      </w:pPr>
    </w:p>
    <w:p w:rsidRPr="007B261A" w:rsidR="007B261A" w:rsidP="007B261A" w:rsidRDefault="007B261A" w14:paraId="4551D9B0" w14:textId="77777777">
      <w:pPr>
        <w:pStyle w:val="NoSpacing"/>
        <w:contextualSpacing/>
        <w:rPr>
          <w:rFonts w:cstheme="minorHAnsi"/>
          <w:i/>
          <w:iCs/>
          <w:sz w:val="24"/>
          <w:szCs w:val="24"/>
        </w:rPr>
      </w:pPr>
      <w:r w:rsidRPr="007B261A">
        <w:rPr>
          <w:rFonts w:cstheme="minorHAnsi"/>
          <w:sz w:val="24"/>
          <w:szCs w:val="24"/>
        </w:rPr>
        <w:t>*</w:t>
      </w:r>
      <w:r w:rsidRPr="007B261A">
        <w:rPr>
          <w:rFonts w:cstheme="minorHAnsi"/>
          <w:i/>
          <w:iCs/>
          <w:sz w:val="24"/>
          <w:szCs w:val="24"/>
        </w:rPr>
        <w:t>Please note: Links to non-federal sites are included for your convenience and information. HHS cannot attest to the accuracy of information provided by non-federal links. Linking to a non-federal site does not constitute an endorsement by HHS or any of its employees of the sponsors, information, or products presented on the site. Also, the linked content may not comply with all U.S. government guidance for websites.</w:t>
      </w:r>
    </w:p>
    <w:p w:rsidRPr="007B261A" w:rsidR="00455636" w:rsidP="00B05275" w:rsidRDefault="00455636" w14:paraId="3F36D0C9" w14:textId="77777777">
      <w:pPr>
        <w:pStyle w:val="NoSpacing"/>
        <w:contextualSpacing/>
        <w:rPr>
          <w:rFonts w:cstheme="minorHAnsi"/>
          <w:sz w:val="24"/>
          <w:szCs w:val="24"/>
        </w:rPr>
      </w:pPr>
    </w:p>
    <w:p w:rsidRPr="007B261A" w:rsidR="00B05275" w:rsidP="00B05275" w:rsidRDefault="00B05275" w14:paraId="024656C7" w14:textId="77777777">
      <w:pPr>
        <w:pStyle w:val="NoSpacing"/>
        <w:contextualSpacing/>
        <w:rPr>
          <w:rFonts w:cstheme="minorHAnsi"/>
          <w:sz w:val="24"/>
          <w:szCs w:val="24"/>
        </w:rPr>
      </w:pPr>
    </w:p>
    <w:bookmarkEnd w:id="0"/>
    <w:p w:rsidRPr="007B261A" w:rsidR="004D64A7" w:rsidRDefault="004D64A7" w14:paraId="0B36E23A" w14:textId="77777777">
      <w:pPr>
        <w:pStyle w:val="NoSpacing"/>
        <w:contextualSpacing/>
        <w:rPr>
          <w:rFonts w:cstheme="minorHAnsi"/>
          <w:sz w:val="24"/>
          <w:szCs w:val="24"/>
        </w:rPr>
      </w:pPr>
    </w:p>
    <w:sectPr w:rsidRPr="007B261A" w:rsidR="004D64A7" w:rsidSect="002F4A40">
      <w:headerReference w:type="default" r:id="rId52"/>
      <w:footerReference w:type="default" r:id="rId5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E08" w:rsidP="00BD387E" w:rsidRDefault="00A23E08" w14:paraId="62CFED99" w14:textId="77777777">
      <w:pPr>
        <w:spacing w:after="0" w:line="240" w:lineRule="auto"/>
      </w:pPr>
      <w:r>
        <w:separator/>
      </w:r>
    </w:p>
  </w:endnote>
  <w:endnote w:type="continuationSeparator" w:id="0">
    <w:p w:rsidR="00A23E08" w:rsidP="00BD387E" w:rsidRDefault="00A23E08" w14:paraId="3327E6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4A40" w:rsidP="002F4A40" w:rsidRDefault="002F4A40" w14:paraId="0D2F059F" w14:textId="0A953445">
    <w:pPr>
      <w:pStyle w:val="Footer"/>
      <w:jc w:val="center"/>
    </w:pPr>
    <w:r>
      <w:rPr>
        <w:noProof/>
      </w:rPr>
      <w:drawing>
        <wp:inline distT="0" distB="0" distL="0" distR="0" wp14:anchorId="1902FD28" wp14:editId="6085E6BF">
          <wp:extent cx="3117850" cy="553295"/>
          <wp:effectExtent l="0" t="0" r="635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6843" cy="5619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E08" w:rsidP="00BD387E" w:rsidRDefault="00A23E08" w14:paraId="0C66B38E" w14:textId="77777777">
      <w:pPr>
        <w:spacing w:after="0" w:line="240" w:lineRule="auto"/>
      </w:pPr>
      <w:r>
        <w:separator/>
      </w:r>
    </w:p>
  </w:footnote>
  <w:footnote w:type="continuationSeparator" w:id="0">
    <w:p w:rsidR="00A23E08" w:rsidP="00BD387E" w:rsidRDefault="00A23E08" w14:paraId="1CFD16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387E" w:rsidR="00BD387E" w:rsidRDefault="00FC37BE" w14:paraId="0C50704C" w14:textId="58076787">
    <w:pPr>
      <w:pStyle w:val="Header"/>
      <w:rPr>
        <w:i/>
        <w:iCs/>
      </w:rPr>
    </w:pPr>
    <w:r>
      <w:rPr>
        <w:i/>
        <w:iCs/>
      </w:rPr>
      <w:t xml:space="preserve">03.19.2024 </w:t>
    </w:r>
    <w:r w:rsidRPr="00BD387E" w:rsidR="00BD387E">
      <w:rPr>
        <w:i/>
        <w:iCs/>
      </w:rPr>
      <w:t>Prepared for discussion purposes</w:t>
    </w:r>
    <w:r w:rsidR="00BD387E">
      <w:rPr>
        <w:i/>
        <w:iCs/>
      </w:rPr>
      <w:t xml:space="preserve"> only</w:t>
    </w:r>
    <w:r w:rsidRPr="00BD387E" w:rsidR="00BD387E">
      <w:rPr>
        <w:i/>
        <w:iCs/>
      </w:rPr>
      <w:t>, HHS Partnership Center</w:t>
    </w:r>
  </w:p>
  <w:p w:rsidR="00BD387E" w:rsidRDefault="00BD387E" w14:paraId="42FB7F63"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muQrAbD" int2:invalidationBookmarkName="" int2:hashCode="wvEnNwaitXfua+" int2:id="pum2yYvi">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494"/>
    <w:multiLevelType w:val="hybridMultilevel"/>
    <w:tmpl w:val="49628A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3277600"/>
    <w:multiLevelType w:val="multilevel"/>
    <w:tmpl w:val="51DA8C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C06E0E"/>
    <w:multiLevelType w:val="hybridMultilevel"/>
    <w:tmpl w:val="A97A3B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0F111E"/>
    <w:multiLevelType w:val="hybridMultilevel"/>
    <w:tmpl w:val="E10418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C681A0"/>
    <w:multiLevelType w:val="hybridMultilevel"/>
    <w:tmpl w:val="A6348630"/>
    <w:lvl w:ilvl="0" w:tplc="7414B5BE">
      <w:start w:val="2"/>
      <w:numFmt w:val="decimal"/>
      <w:lvlText w:val="%1."/>
      <w:lvlJc w:val="left"/>
      <w:pPr>
        <w:ind w:left="720" w:hanging="360"/>
      </w:pPr>
    </w:lvl>
    <w:lvl w:ilvl="1" w:tplc="D13431EA">
      <w:start w:val="1"/>
      <w:numFmt w:val="lowerLetter"/>
      <w:lvlText w:val="%2."/>
      <w:lvlJc w:val="left"/>
      <w:pPr>
        <w:ind w:left="1440" w:hanging="360"/>
      </w:pPr>
    </w:lvl>
    <w:lvl w:ilvl="2" w:tplc="4372F868">
      <w:start w:val="1"/>
      <w:numFmt w:val="lowerRoman"/>
      <w:lvlText w:val="%3."/>
      <w:lvlJc w:val="right"/>
      <w:pPr>
        <w:ind w:left="2160" w:hanging="180"/>
      </w:pPr>
    </w:lvl>
    <w:lvl w:ilvl="3" w:tplc="4D5E8080">
      <w:start w:val="1"/>
      <w:numFmt w:val="decimal"/>
      <w:lvlText w:val="%4."/>
      <w:lvlJc w:val="left"/>
      <w:pPr>
        <w:ind w:left="2880" w:hanging="360"/>
      </w:pPr>
    </w:lvl>
    <w:lvl w:ilvl="4" w:tplc="3C2CBC2C">
      <w:start w:val="1"/>
      <w:numFmt w:val="lowerLetter"/>
      <w:lvlText w:val="%5."/>
      <w:lvlJc w:val="left"/>
      <w:pPr>
        <w:ind w:left="3600" w:hanging="360"/>
      </w:pPr>
    </w:lvl>
    <w:lvl w:ilvl="5" w:tplc="9030FF88">
      <w:start w:val="1"/>
      <w:numFmt w:val="lowerRoman"/>
      <w:lvlText w:val="%6."/>
      <w:lvlJc w:val="right"/>
      <w:pPr>
        <w:ind w:left="4320" w:hanging="180"/>
      </w:pPr>
    </w:lvl>
    <w:lvl w:ilvl="6" w:tplc="9A2E3FBC">
      <w:start w:val="1"/>
      <w:numFmt w:val="decimal"/>
      <w:lvlText w:val="%7."/>
      <w:lvlJc w:val="left"/>
      <w:pPr>
        <w:ind w:left="5040" w:hanging="360"/>
      </w:pPr>
    </w:lvl>
    <w:lvl w:ilvl="7" w:tplc="830CF4A2">
      <w:start w:val="1"/>
      <w:numFmt w:val="lowerLetter"/>
      <w:lvlText w:val="%8."/>
      <w:lvlJc w:val="left"/>
      <w:pPr>
        <w:ind w:left="5760" w:hanging="360"/>
      </w:pPr>
    </w:lvl>
    <w:lvl w:ilvl="8" w:tplc="891EAC30">
      <w:start w:val="1"/>
      <w:numFmt w:val="lowerRoman"/>
      <w:lvlText w:val="%9."/>
      <w:lvlJc w:val="right"/>
      <w:pPr>
        <w:ind w:left="6480" w:hanging="180"/>
      </w:pPr>
    </w:lvl>
  </w:abstractNum>
  <w:abstractNum w:abstractNumId="5" w15:restartNumberingAfterBreak="0">
    <w:nsid w:val="25E4E817"/>
    <w:multiLevelType w:val="hybridMultilevel"/>
    <w:tmpl w:val="C382F4B2"/>
    <w:lvl w:ilvl="0" w:tplc="E9644998">
      <w:start w:val="1"/>
      <w:numFmt w:val="decimal"/>
      <w:lvlText w:val="%1."/>
      <w:lvlJc w:val="left"/>
      <w:pPr>
        <w:ind w:left="720" w:hanging="360"/>
      </w:pPr>
    </w:lvl>
    <w:lvl w:ilvl="1" w:tplc="AED015AE">
      <w:start w:val="1"/>
      <w:numFmt w:val="lowerLetter"/>
      <w:lvlText w:val="%2."/>
      <w:lvlJc w:val="left"/>
      <w:pPr>
        <w:ind w:left="1440" w:hanging="360"/>
      </w:pPr>
    </w:lvl>
    <w:lvl w:ilvl="2" w:tplc="22AEAFFE">
      <w:start w:val="1"/>
      <w:numFmt w:val="lowerRoman"/>
      <w:lvlText w:val="%3."/>
      <w:lvlJc w:val="right"/>
      <w:pPr>
        <w:ind w:left="2160" w:hanging="180"/>
      </w:pPr>
    </w:lvl>
    <w:lvl w:ilvl="3" w:tplc="4E1603F8">
      <w:start w:val="1"/>
      <w:numFmt w:val="decimal"/>
      <w:lvlText w:val="%4."/>
      <w:lvlJc w:val="left"/>
      <w:pPr>
        <w:ind w:left="2880" w:hanging="360"/>
      </w:pPr>
    </w:lvl>
    <w:lvl w:ilvl="4" w:tplc="C2829330">
      <w:start w:val="1"/>
      <w:numFmt w:val="lowerLetter"/>
      <w:lvlText w:val="%5."/>
      <w:lvlJc w:val="left"/>
      <w:pPr>
        <w:ind w:left="3600" w:hanging="360"/>
      </w:pPr>
    </w:lvl>
    <w:lvl w:ilvl="5" w:tplc="3C5C298A">
      <w:start w:val="1"/>
      <w:numFmt w:val="lowerRoman"/>
      <w:lvlText w:val="%6."/>
      <w:lvlJc w:val="right"/>
      <w:pPr>
        <w:ind w:left="4320" w:hanging="180"/>
      </w:pPr>
    </w:lvl>
    <w:lvl w:ilvl="6" w:tplc="E0C22B74">
      <w:start w:val="1"/>
      <w:numFmt w:val="decimal"/>
      <w:lvlText w:val="%7."/>
      <w:lvlJc w:val="left"/>
      <w:pPr>
        <w:ind w:left="5040" w:hanging="360"/>
      </w:pPr>
    </w:lvl>
    <w:lvl w:ilvl="7" w:tplc="631C9904">
      <w:start w:val="1"/>
      <w:numFmt w:val="lowerLetter"/>
      <w:lvlText w:val="%8."/>
      <w:lvlJc w:val="left"/>
      <w:pPr>
        <w:ind w:left="5760" w:hanging="360"/>
      </w:pPr>
    </w:lvl>
    <w:lvl w:ilvl="8" w:tplc="CC2096AC">
      <w:start w:val="1"/>
      <w:numFmt w:val="lowerRoman"/>
      <w:lvlText w:val="%9."/>
      <w:lvlJc w:val="right"/>
      <w:pPr>
        <w:ind w:left="6480" w:hanging="180"/>
      </w:pPr>
    </w:lvl>
  </w:abstractNum>
  <w:abstractNum w:abstractNumId="6" w15:restartNumberingAfterBreak="0">
    <w:nsid w:val="26763899"/>
    <w:multiLevelType w:val="hybridMultilevel"/>
    <w:tmpl w:val="FB3CE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1D5B1D"/>
    <w:multiLevelType w:val="hybridMultilevel"/>
    <w:tmpl w:val="D0C6B5DA"/>
    <w:lvl w:ilvl="0" w:tplc="13027A16">
      <w:start w:val="5"/>
      <w:numFmt w:val="decimal"/>
      <w:lvlText w:val="%1."/>
      <w:lvlJc w:val="left"/>
      <w:pPr>
        <w:ind w:left="720" w:hanging="360"/>
      </w:pPr>
    </w:lvl>
    <w:lvl w:ilvl="1" w:tplc="42620CA0">
      <w:start w:val="1"/>
      <w:numFmt w:val="lowerLetter"/>
      <w:lvlText w:val="%2."/>
      <w:lvlJc w:val="left"/>
      <w:pPr>
        <w:ind w:left="1440" w:hanging="360"/>
      </w:pPr>
    </w:lvl>
    <w:lvl w:ilvl="2" w:tplc="BA5CE60E">
      <w:start w:val="1"/>
      <w:numFmt w:val="lowerRoman"/>
      <w:lvlText w:val="%3."/>
      <w:lvlJc w:val="right"/>
      <w:pPr>
        <w:ind w:left="2160" w:hanging="180"/>
      </w:pPr>
    </w:lvl>
    <w:lvl w:ilvl="3" w:tplc="438491C6">
      <w:start w:val="1"/>
      <w:numFmt w:val="decimal"/>
      <w:lvlText w:val="%4."/>
      <w:lvlJc w:val="left"/>
      <w:pPr>
        <w:ind w:left="2880" w:hanging="360"/>
      </w:pPr>
    </w:lvl>
    <w:lvl w:ilvl="4" w:tplc="04D0D7C8">
      <w:start w:val="1"/>
      <w:numFmt w:val="lowerLetter"/>
      <w:lvlText w:val="%5."/>
      <w:lvlJc w:val="left"/>
      <w:pPr>
        <w:ind w:left="3600" w:hanging="360"/>
      </w:pPr>
    </w:lvl>
    <w:lvl w:ilvl="5" w:tplc="C3540DBC">
      <w:start w:val="1"/>
      <w:numFmt w:val="lowerRoman"/>
      <w:lvlText w:val="%6."/>
      <w:lvlJc w:val="right"/>
      <w:pPr>
        <w:ind w:left="4320" w:hanging="180"/>
      </w:pPr>
    </w:lvl>
    <w:lvl w:ilvl="6" w:tplc="6666EB9C">
      <w:start w:val="1"/>
      <w:numFmt w:val="decimal"/>
      <w:lvlText w:val="%7."/>
      <w:lvlJc w:val="left"/>
      <w:pPr>
        <w:ind w:left="5040" w:hanging="360"/>
      </w:pPr>
    </w:lvl>
    <w:lvl w:ilvl="7" w:tplc="46F0D518">
      <w:start w:val="1"/>
      <w:numFmt w:val="lowerLetter"/>
      <w:lvlText w:val="%8."/>
      <w:lvlJc w:val="left"/>
      <w:pPr>
        <w:ind w:left="5760" w:hanging="360"/>
      </w:pPr>
    </w:lvl>
    <w:lvl w:ilvl="8" w:tplc="BB9A78A4">
      <w:start w:val="1"/>
      <w:numFmt w:val="lowerRoman"/>
      <w:lvlText w:val="%9."/>
      <w:lvlJc w:val="right"/>
      <w:pPr>
        <w:ind w:left="6480" w:hanging="180"/>
      </w:pPr>
    </w:lvl>
  </w:abstractNum>
  <w:abstractNum w:abstractNumId="8" w15:restartNumberingAfterBreak="0">
    <w:nsid w:val="2C0C945A"/>
    <w:multiLevelType w:val="hybridMultilevel"/>
    <w:tmpl w:val="AC5CEE9C"/>
    <w:lvl w:ilvl="0" w:tplc="63287AD8">
      <w:start w:val="1"/>
      <w:numFmt w:val="decimal"/>
      <w:lvlText w:val="%1."/>
      <w:lvlJc w:val="left"/>
      <w:pPr>
        <w:ind w:left="720" w:hanging="360"/>
      </w:pPr>
    </w:lvl>
    <w:lvl w:ilvl="1" w:tplc="3CFA9022">
      <w:start w:val="1"/>
      <w:numFmt w:val="lowerLetter"/>
      <w:lvlText w:val="%2."/>
      <w:lvlJc w:val="left"/>
      <w:pPr>
        <w:ind w:left="1440" w:hanging="360"/>
      </w:pPr>
    </w:lvl>
    <w:lvl w:ilvl="2" w:tplc="D4B85020">
      <w:start w:val="1"/>
      <w:numFmt w:val="lowerRoman"/>
      <w:lvlText w:val="%3."/>
      <w:lvlJc w:val="right"/>
      <w:pPr>
        <w:ind w:left="2160" w:hanging="180"/>
      </w:pPr>
    </w:lvl>
    <w:lvl w:ilvl="3" w:tplc="4D0E9BDE">
      <w:start w:val="1"/>
      <w:numFmt w:val="decimal"/>
      <w:lvlText w:val="%4."/>
      <w:lvlJc w:val="left"/>
      <w:pPr>
        <w:ind w:left="2880" w:hanging="360"/>
      </w:pPr>
    </w:lvl>
    <w:lvl w:ilvl="4" w:tplc="21BEBF1C">
      <w:start w:val="1"/>
      <w:numFmt w:val="lowerLetter"/>
      <w:lvlText w:val="%5."/>
      <w:lvlJc w:val="left"/>
      <w:pPr>
        <w:ind w:left="3600" w:hanging="360"/>
      </w:pPr>
    </w:lvl>
    <w:lvl w:ilvl="5" w:tplc="4BCEA4B4">
      <w:start w:val="1"/>
      <w:numFmt w:val="lowerRoman"/>
      <w:lvlText w:val="%6."/>
      <w:lvlJc w:val="right"/>
      <w:pPr>
        <w:ind w:left="4320" w:hanging="180"/>
      </w:pPr>
    </w:lvl>
    <w:lvl w:ilvl="6" w:tplc="0466F7FE">
      <w:start w:val="1"/>
      <w:numFmt w:val="decimal"/>
      <w:lvlText w:val="%7."/>
      <w:lvlJc w:val="left"/>
      <w:pPr>
        <w:ind w:left="5040" w:hanging="360"/>
      </w:pPr>
    </w:lvl>
    <w:lvl w:ilvl="7" w:tplc="8C38CAB4">
      <w:start w:val="1"/>
      <w:numFmt w:val="lowerLetter"/>
      <w:lvlText w:val="%8."/>
      <w:lvlJc w:val="left"/>
      <w:pPr>
        <w:ind w:left="5760" w:hanging="360"/>
      </w:pPr>
    </w:lvl>
    <w:lvl w:ilvl="8" w:tplc="E190E3A0">
      <w:start w:val="1"/>
      <w:numFmt w:val="lowerRoman"/>
      <w:lvlText w:val="%9."/>
      <w:lvlJc w:val="right"/>
      <w:pPr>
        <w:ind w:left="6480" w:hanging="180"/>
      </w:pPr>
    </w:lvl>
  </w:abstractNum>
  <w:abstractNum w:abstractNumId="9" w15:restartNumberingAfterBreak="0">
    <w:nsid w:val="2C15643F"/>
    <w:multiLevelType w:val="hybridMultilevel"/>
    <w:tmpl w:val="3C1208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346B1E72"/>
    <w:multiLevelType w:val="hybridMultilevel"/>
    <w:tmpl w:val="68643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581309"/>
    <w:multiLevelType w:val="hybridMultilevel"/>
    <w:tmpl w:val="7F9CE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9221E97"/>
    <w:multiLevelType w:val="hybridMultilevel"/>
    <w:tmpl w:val="4DFAC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E81F56"/>
    <w:multiLevelType w:val="hybridMultilevel"/>
    <w:tmpl w:val="7DFCD0D0"/>
    <w:lvl w:ilvl="0" w:tplc="7B140BA0">
      <w:start w:val="1"/>
      <w:numFmt w:val="bullet"/>
      <w:lvlText w:val=""/>
      <w:lvlJc w:val="left"/>
      <w:pPr>
        <w:ind w:left="720" w:hanging="360"/>
      </w:pPr>
      <w:rPr>
        <w:rFonts w:hint="default" w:ascii="Symbol" w:hAnsi="Symbol"/>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865187"/>
    <w:multiLevelType w:val="hybridMultilevel"/>
    <w:tmpl w:val="CF8853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EC93F5A"/>
    <w:multiLevelType w:val="hybridMultilevel"/>
    <w:tmpl w:val="DE364F40"/>
    <w:lvl w:ilvl="0" w:tplc="A382567A">
      <w:start w:val="6"/>
      <w:numFmt w:val="decimal"/>
      <w:lvlText w:val="%1."/>
      <w:lvlJc w:val="left"/>
      <w:pPr>
        <w:ind w:left="720" w:hanging="360"/>
      </w:pPr>
    </w:lvl>
    <w:lvl w:ilvl="1" w:tplc="EEBEAF0A">
      <w:start w:val="1"/>
      <w:numFmt w:val="lowerLetter"/>
      <w:lvlText w:val="%2."/>
      <w:lvlJc w:val="left"/>
      <w:pPr>
        <w:ind w:left="1440" w:hanging="360"/>
      </w:pPr>
    </w:lvl>
    <w:lvl w:ilvl="2" w:tplc="C55AC560">
      <w:start w:val="1"/>
      <w:numFmt w:val="lowerRoman"/>
      <w:lvlText w:val="%3."/>
      <w:lvlJc w:val="right"/>
      <w:pPr>
        <w:ind w:left="2160" w:hanging="180"/>
      </w:pPr>
    </w:lvl>
    <w:lvl w:ilvl="3" w:tplc="9146D7E0">
      <w:start w:val="1"/>
      <w:numFmt w:val="decimal"/>
      <w:lvlText w:val="%4."/>
      <w:lvlJc w:val="left"/>
      <w:pPr>
        <w:ind w:left="2880" w:hanging="360"/>
      </w:pPr>
    </w:lvl>
    <w:lvl w:ilvl="4" w:tplc="5AC49248">
      <w:start w:val="1"/>
      <w:numFmt w:val="lowerLetter"/>
      <w:lvlText w:val="%5."/>
      <w:lvlJc w:val="left"/>
      <w:pPr>
        <w:ind w:left="3600" w:hanging="360"/>
      </w:pPr>
    </w:lvl>
    <w:lvl w:ilvl="5" w:tplc="6C30F2C4">
      <w:start w:val="1"/>
      <w:numFmt w:val="lowerRoman"/>
      <w:lvlText w:val="%6."/>
      <w:lvlJc w:val="right"/>
      <w:pPr>
        <w:ind w:left="4320" w:hanging="180"/>
      </w:pPr>
    </w:lvl>
    <w:lvl w:ilvl="6" w:tplc="D4042AE8">
      <w:start w:val="1"/>
      <w:numFmt w:val="decimal"/>
      <w:lvlText w:val="%7."/>
      <w:lvlJc w:val="left"/>
      <w:pPr>
        <w:ind w:left="5040" w:hanging="360"/>
      </w:pPr>
    </w:lvl>
    <w:lvl w:ilvl="7" w:tplc="8D5C8072">
      <w:start w:val="1"/>
      <w:numFmt w:val="lowerLetter"/>
      <w:lvlText w:val="%8."/>
      <w:lvlJc w:val="left"/>
      <w:pPr>
        <w:ind w:left="5760" w:hanging="360"/>
      </w:pPr>
    </w:lvl>
    <w:lvl w:ilvl="8" w:tplc="25EC1D18">
      <w:start w:val="1"/>
      <w:numFmt w:val="lowerRoman"/>
      <w:lvlText w:val="%9."/>
      <w:lvlJc w:val="right"/>
      <w:pPr>
        <w:ind w:left="6480" w:hanging="180"/>
      </w:pPr>
    </w:lvl>
  </w:abstractNum>
  <w:abstractNum w:abstractNumId="16" w15:restartNumberingAfterBreak="0">
    <w:nsid w:val="40D98517"/>
    <w:multiLevelType w:val="hybridMultilevel"/>
    <w:tmpl w:val="CA68A93A"/>
    <w:lvl w:ilvl="0" w:tplc="A3266CF0">
      <w:start w:val="3"/>
      <w:numFmt w:val="decimal"/>
      <w:lvlText w:val="%1."/>
      <w:lvlJc w:val="left"/>
      <w:pPr>
        <w:ind w:left="720" w:hanging="360"/>
      </w:pPr>
    </w:lvl>
    <w:lvl w:ilvl="1" w:tplc="AA9EF448">
      <w:start w:val="1"/>
      <w:numFmt w:val="lowerLetter"/>
      <w:lvlText w:val="%2."/>
      <w:lvlJc w:val="left"/>
      <w:pPr>
        <w:ind w:left="1440" w:hanging="360"/>
      </w:pPr>
    </w:lvl>
    <w:lvl w:ilvl="2" w:tplc="095A0D0A">
      <w:start w:val="1"/>
      <w:numFmt w:val="lowerRoman"/>
      <w:lvlText w:val="%3."/>
      <w:lvlJc w:val="right"/>
      <w:pPr>
        <w:ind w:left="2160" w:hanging="180"/>
      </w:pPr>
    </w:lvl>
    <w:lvl w:ilvl="3" w:tplc="A8B81066">
      <w:start w:val="1"/>
      <w:numFmt w:val="decimal"/>
      <w:lvlText w:val="%4."/>
      <w:lvlJc w:val="left"/>
      <w:pPr>
        <w:ind w:left="2880" w:hanging="360"/>
      </w:pPr>
    </w:lvl>
    <w:lvl w:ilvl="4" w:tplc="99D0287C">
      <w:start w:val="1"/>
      <w:numFmt w:val="lowerLetter"/>
      <w:lvlText w:val="%5."/>
      <w:lvlJc w:val="left"/>
      <w:pPr>
        <w:ind w:left="3600" w:hanging="360"/>
      </w:pPr>
    </w:lvl>
    <w:lvl w:ilvl="5" w:tplc="8D22B844">
      <w:start w:val="1"/>
      <w:numFmt w:val="lowerRoman"/>
      <w:lvlText w:val="%6."/>
      <w:lvlJc w:val="right"/>
      <w:pPr>
        <w:ind w:left="4320" w:hanging="180"/>
      </w:pPr>
    </w:lvl>
    <w:lvl w:ilvl="6" w:tplc="7C5EA1D4">
      <w:start w:val="1"/>
      <w:numFmt w:val="decimal"/>
      <w:lvlText w:val="%7."/>
      <w:lvlJc w:val="left"/>
      <w:pPr>
        <w:ind w:left="5040" w:hanging="360"/>
      </w:pPr>
    </w:lvl>
    <w:lvl w:ilvl="7" w:tplc="EA623D82">
      <w:start w:val="1"/>
      <w:numFmt w:val="lowerLetter"/>
      <w:lvlText w:val="%8."/>
      <w:lvlJc w:val="left"/>
      <w:pPr>
        <w:ind w:left="5760" w:hanging="360"/>
      </w:pPr>
    </w:lvl>
    <w:lvl w:ilvl="8" w:tplc="F904BCB4">
      <w:start w:val="1"/>
      <w:numFmt w:val="lowerRoman"/>
      <w:lvlText w:val="%9."/>
      <w:lvlJc w:val="right"/>
      <w:pPr>
        <w:ind w:left="6480" w:hanging="180"/>
      </w:pPr>
    </w:lvl>
  </w:abstractNum>
  <w:abstractNum w:abstractNumId="17" w15:restartNumberingAfterBreak="0">
    <w:nsid w:val="437F30E8"/>
    <w:multiLevelType w:val="hybridMultilevel"/>
    <w:tmpl w:val="F6C0D7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69E2AE9"/>
    <w:multiLevelType w:val="hybridMultilevel"/>
    <w:tmpl w:val="8F4CD484"/>
    <w:lvl w:ilvl="0" w:tplc="5B507A50">
      <w:start w:val="1"/>
      <w:numFmt w:val="decimal"/>
      <w:lvlText w:val="%1."/>
      <w:lvlJc w:val="left"/>
      <w:pPr>
        <w:ind w:left="720" w:hanging="360"/>
      </w:pPr>
    </w:lvl>
    <w:lvl w:ilvl="1" w:tplc="E362BDBE">
      <w:start w:val="1"/>
      <w:numFmt w:val="lowerLetter"/>
      <w:lvlText w:val="%2."/>
      <w:lvlJc w:val="left"/>
      <w:pPr>
        <w:ind w:left="1440" w:hanging="360"/>
      </w:pPr>
    </w:lvl>
    <w:lvl w:ilvl="2" w:tplc="A8C65A1E">
      <w:start w:val="1"/>
      <w:numFmt w:val="lowerRoman"/>
      <w:lvlText w:val="%3."/>
      <w:lvlJc w:val="right"/>
      <w:pPr>
        <w:ind w:left="2160" w:hanging="180"/>
      </w:pPr>
    </w:lvl>
    <w:lvl w:ilvl="3" w:tplc="850CC33C">
      <w:start w:val="1"/>
      <w:numFmt w:val="decimal"/>
      <w:lvlText w:val="%4."/>
      <w:lvlJc w:val="left"/>
      <w:pPr>
        <w:ind w:left="2880" w:hanging="360"/>
      </w:pPr>
    </w:lvl>
    <w:lvl w:ilvl="4" w:tplc="77DED9EC">
      <w:start w:val="1"/>
      <w:numFmt w:val="lowerLetter"/>
      <w:lvlText w:val="%5."/>
      <w:lvlJc w:val="left"/>
      <w:pPr>
        <w:ind w:left="3600" w:hanging="360"/>
      </w:pPr>
    </w:lvl>
    <w:lvl w:ilvl="5" w:tplc="AB4C3618">
      <w:start w:val="1"/>
      <w:numFmt w:val="lowerRoman"/>
      <w:lvlText w:val="%6."/>
      <w:lvlJc w:val="right"/>
      <w:pPr>
        <w:ind w:left="4320" w:hanging="180"/>
      </w:pPr>
    </w:lvl>
    <w:lvl w:ilvl="6" w:tplc="A66298E4">
      <w:start w:val="1"/>
      <w:numFmt w:val="decimal"/>
      <w:lvlText w:val="%7."/>
      <w:lvlJc w:val="left"/>
      <w:pPr>
        <w:ind w:left="5040" w:hanging="360"/>
      </w:pPr>
    </w:lvl>
    <w:lvl w:ilvl="7" w:tplc="FECECC74">
      <w:start w:val="1"/>
      <w:numFmt w:val="lowerLetter"/>
      <w:lvlText w:val="%8."/>
      <w:lvlJc w:val="left"/>
      <w:pPr>
        <w:ind w:left="5760" w:hanging="360"/>
      </w:pPr>
    </w:lvl>
    <w:lvl w:ilvl="8" w:tplc="FD8693E0">
      <w:start w:val="1"/>
      <w:numFmt w:val="lowerRoman"/>
      <w:lvlText w:val="%9."/>
      <w:lvlJc w:val="right"/>
      <w:pPr>
        <w:ind w:left="6480" w:hanging="180"/>
      </w:pPr>
    </w:lvl>
  </w:abstractNum>
  <w:abstractNum w:abstractNumId="19" w15:restartNumberingAfterBreak="0">
    <w:nsid w:val="4B4272DC"/>
    <w:multiLevelType w:val="hybridMultilevel"/>
    <w:tmpl w:val="6B309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CAE6166"/>
    <w:multiLevelType w:val="hybridMultilevel"/>
    <w:tmpl w:val="46D4BC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902B55"/>
    <w:multiLevelType w:val="hybridMultilevel"/>
    <w:tmpl w:val="0FDE3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F8E0D43"/>
    <w:multiLevelType w:val="hybridMultilevel"/>
    <w:tmpl w:val="926A688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61913747"/>
    <w:multiLevelType w:val="hybridMultilevel"/>
    <w:tmpl w:val="BDEE057C"/>
    <w:lvl w:ilvl="0" w:tplc="D40202FE">
      <w:start w:val="2"/>
      <w:numFmt w:val="decimal"/>
      <w:lvlText w:val="%1."/>
      <w:lvlJc w:val="left"/>
      <w:pPr>
        <w:ind w:left="720" w:hanging="360"/>
      </w:pPr>
    </w:lvl>
    <w:lvl w:ilvl="1" w:tplc="2CBC6E9A">
      <w:start w:val="1"/>
      <w:numFmt w:val="lowerLetter"/>
      <w:lvlText w:val="%2."/>
      <w:lvlJc w:val="left"/>
      <w:pPr>
        <w:ind w:left="1440" w:hanging="360"/>
      </w:pPr>
    </w:lvl>
    <w:lvl w:ilvl="2" w:tplc="905C89F6">
      <w:start w:val="1"/>
      <w:numFmt w:val="lowerRoman"/>
      <w:lvlText w:val="%3."/>
      <w:lvlJc w:val="right"/>
      <w:pPr>
        <w:ind w:left="2160" w:hanging="180"/>
      </w:pPr>
    </w:lvl>
    <w:lvl w:ilvl="3" w:tplc="2F149C54">
      <w:start w:val="1"/>
      <w:numFmt w:val="decimal"/>
      <w:lvlText w:val="%4."/>
      <w:lvlJc w:val="left"/>
      <w:pPr>
        <w:ind w:left="2880" w:hanging="360"/>
      </w:pPr>
    </w:lvl>
    <w:lvl w:ilvl="4" w:tplc="DF684DC2">
      <w:start w:val="1"/>
      <w:numFmt w:val="lowerLetter"/>
      <w:lvlText w:val="%5."/>
      <w:lvlJc w:val="left"/>
      <w:pPr>
        <w:ind w:left="3600" w:hanging="360"/>
      </w:pPr>
    </w:lvl>
    <w:lvl w:ilvl="5" w:tplc="6EB6B03E">
      <w:start w:val="1"/>
      <w:numFmt w:val="lowerRoman"/>
      <w:lvlText w:val="%6."/>
      <w:lvlJc w:val="right"/>
      <w:pPr>
        <w:ind w:left="4320" w:hanging="180"/>
      </w:pPr>
    </w:lvl>
    <w:lvl w:ilvl="6" w:tplc="EEA25108">
      <w:start w:val="1"/>
      <w:numFmt w:val="decimal"/>
      <w:lvlText w:val="%7."/>
      <w:lvlJc w:val="left"/>
      <w:pPr>
        <w:ind w:left="5040" w:hanging="360"/>
      </w:pPr>
    </w:lvl>
    <w:lvl w:ilvl="7" w:tplc="2F9CF94A">
      <w:start w:val="1"/>
      <w:numFmt w:val="lowerLetter"/>
      <w:lvlText w:val="%8."/>
      <w:lvlJc w:val="left"/>
      <w:pPr>
        <w:ind w:left="5760" w:hanging="360"/>
      </w:pPr>
    </w:lvl>
    <w:lvl w:ilvl="8" w:tplc="2C24CA88">
      <w:start w:val="1"/>
      <w:numFmt w:val="lowerRoman"/>
      <w:lvlText w:val="%9."/>
      <w:lvlJc w:val="right"/>
      <w:pPr>
        <w:ind w:left="6480" w:hanging="180"/>
      </w:pPr>
    </w:lvl>
  </w:abstractNum>
  <w:abstractNum w:abstractNumId="24" w15:restartNumberingAfterBreak="0">
    <w:nsid w:val="63993414"/>
    <w:multiLevelType w:val="hybridMultilevel"/>
    <w:tmpl w:val="E62255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9831F91"/>
    <w:multiLevelType w:val="hybridMultilevel"/>
    <w:tmpl w:val="2EC47002"/>
    <w:lvl w:ilvl="0" w:tplc="9A38CAA8">
      <w:start w:val="4"/>
      <w:numFmt w:val="decimal"/>
      <w:lvlText w:val="%1."/>
      <w:lvlJc w:val="left"/>
      <w:pPr>
        <w:ind w:left="720" w:hanging="360"/>
      </w:pPr>
    </w:lvl>
    <w:lvl w:ilvl="1" w:tplc="2648E752">
      <w:start w:val="1"/>
      <w:numFmt w:val="lowerLetter"/>
      <w:lvlText w:val="%2."/>
      <w:lvlJc w:val="left"/>
      <w:pPr>
        <w:ind w:left="1440" w:hanging="360"/>
      </w:pPr>
    </w:lvl>
    <w:lvl w:ilvl="2" w:tplc="B1A45262">
      <w:start w:val="1"/>
      <w:numFmt w:val="lowerRoman"/>
      <w:lvlText w:val="%3."/>
      <w:lvlJc w:val="right"/>
      <w:pPr>
        <w:ind w:left="2160" w:hanging="180"/>
      </w:pPr>
    </w:lvl>
    <w:lvl w:ilvl="3" w:tplc="FECEBCEA">
      <w:start w:val="1"/>
      <w:numFmt w:val="decimal"/>
      <w:lvlText w:val="%4."/>
      <w:lvlJc w:val="left"/>
      <w:pPr>
        <w:ind w:left="2880" w:hanging="360"/>
      </w:pPr>
    </w:lvl>
    <w:lvl w:ilvl="4" w:tplc="D2DE48D2">
      <w:start w:val="1"/>
      <w:numFmt w:val="lowerLetter"/>
      <w:lvlText w:val="%5."/>
      <w:lvlJc w:val="left"/>
      <w:pPr>
        <w:ind w:left="3600" w:hanging="360"/>
      </w:pPr>
    </w:lvl>
    <w:lvl w:ilvl="5" w:tplc="002255F8">
      <w:start w:val="1"/>
      <w:numFmt w:val="lowerRoman"/>
      <w:lvlText w:val="%6."/>
      <w:lvlJc w:val="right"/>
      <w:pPr>
        <w:ind w:left="4320" w:hanging="180"/>
      </w:pPr>
    </w:lvl>
    <w:lvl w:ilvl="6" w:tplc="8A22A55A">
      <w:start w:val="1"/>
      <w:numFmt w:val="decimal"/>
      <w:lvlText w:val="%7."/>
      <w:lvlJc w:val="left"/>
      <w:pPr>
        <w:ind w:left="5040" w:hanging="360"/>
      </w:pPr>
    </w:lvl>
    <w:lvl w:ilvl="7" w:tplc="E3C23926">
      <w:start w:val="1"/>
      <w:numFmt w:val="lowerLetter"/>
      <w:lvlText w:val="%8."/>
      <w:lvlJc w:val="left"/>
      <w:pPr>
        <w:ind w:left="5760" w:hanging="360"/>
      </w:pPr>
    </w:lvl>
    <w:lvl w:ilvl="8" w:tplc="BBECFBCE">
      <w:start w:val="1"/>
      <w:numFmt w:val="lowerRoman"/>
      <w:lvlText w:val="%9."/>
      <w:lvlJc w:val="right"/>
      <w:pPr>
        <w:ind w:left="6480" w:hanging="180"/>
      </w:pPr>
    </w:lvl>
  </w:abstractNum>
  <w:abstractNum w:abstractNumId="26" w15:restartNumberingAfterBreak="0">
    <w:nsid w:val="6C7D4375"/>
    <w:multiLevelType w:val="hybridMultilevel"/>
    <w:tmpl w:val="3C4EE0A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6697B1F"/>
    <w:multiLevelType w:val="hybridMultilevel"/>
    <w:tmpl w:val="D6C0055A"/>
    <w:lvl w:ilvl="0" w:tplc="8FA04F96">
      <w:start w:val="1"/>
      <w:numFmt w:val="bullet"/>
      <w:lvlText w:val=""/>
      <w:lvlJc w:val="left"/>
      <w:pPr>
        <w:ind w:left="720" w:hanging="360"/>
      </w:pPr>
      <w:rPr>
        <w:rFonts w:hint="default" w:ascii="Symbol" w:hAnsi="Symbol"/>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7E00BB9"/>
    <w:multiLevelType w:val="hybridMultilevel"/>
    <w:tmpl w:val="DE4C91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8A9398A"/>
    <w:multiLevelType w:val="hybridMultilevel"/>
    <w:tmpl w:val="42E02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8B17A77"/>
    <w:multiLevelType w:val="hybridMultilevel"/>
    <w:tmpl w:val="01D6B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F2B5CD4"/>
    <w:multiLevelType w:val="hybridMultilevel"/>
    <w:tmpl w:val="01C2D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12104624">
    <w:abstractNumId w:val="15"/>
  </w:num>
  <w:num w:numId="2" w16cid:durableId="565579392">
    <w:abstractNumId w:val="7"/>
  </w:num>
  <w:num w:numId="3" w16cid:durableId="1843279055">
    <w:abstractNumId w:val="25"/>
  </w:num>
  <w:num w:numId="4" w16cid:durableId="55788096">
    <w:abstractNumId w:val="23"/>
  </w:num>
  <w:num w:numId="5" w16cid:durableId="547181822">
    <w:abstractNumId w:val="18"/>
  </w:num>
  <w:num w:numId="6" w16cid:durableId="681708932">
    <w:abstractNumId w:val="5"/>
  </w:num>
  <w:num w:numId="7" w16cid:durableId="313687404">
    <w:abstractNumId w:val="16"/>
  </w:num>
  <w:num w:numId="8" w16cid:durableId="1786346195">
    <w:abstractNumId w:val="4"/>
  </w:num>
  <w:num w:numId="9" w16cid:durableId="59137584">
    <w:abstractNumId w:val="8"/>
  </w:num>
  <w:num w:numId="10" w16cid:durableId="1655715089">
    <w:abstractNumId w:val="1"/>
  </w:num>
  <w:num w:numId="11" w16cid:durableId="175461905">
    <w:abstractNumId w:val="12"/>
  </w:num>
  <w:num w:numId="12" w16cid:durableId="485973503">
    <w:abstractNumId w:val="10"/>
  </w:num>
  <w:num w:numId="13" w16cid:durableId="272639207">
    <w:abstractNumId w:val="2"/>
  </w:num>
  <w:num w:numId="14" w16cid:durableId="139805802">
    <w:abstractNumId w:val="19"/>
  </w:num>
  <w:num w:numId="15" w16cid:durableId="893656839">
    <w:abstractNumId w:val="21"/>
  </w:num>
  <w:num w:numId="16" w16cid:durableId="1085499285">
    <w:abstractNumId w:val="30"/>
  </w:num>
  <w:num w:numId="17" w16cid:durableId="636958725">
    <w:abstractNumId w:val="11"/>
  </w:num>
  <w:num w:numId="18" w16cid:durableId="480121871">
    <w:abstractNumId w:val="27"/>
  </w:num>
  <w:num w:numId="19" w16cid:durableId="900019467">
    <w:abstractNumId w:val="20"/>
  </w:num>
  <w:num w:numId="20" w16cid:durableId="841160434">
    <w:abstractNumId w:val="26"/>
  </w:num>
  <w:num w:numId="21" w16cid:durableId="855851145">
    <w:abstractNumId w:val="22"/>
  </w:num>
  <w:num w:numId="22" w16cid:durableId="173229391">
    <w:abstractNumId w:val="13"/>
  </w:num>
  <w:num w:numId="23" w16cid:durableId="972372668">
    <w:abstractNumId w:val="28"/>
  </w:num>
  <w:num w:numId="24" w16cid:durableId="298807023">
    <w:abstractNumId w:val="17"/>
  </w:num>
  <w:num w:numId="25" w16cid:durableId="1982732481">
    <w:abstractNumId w:val="24"/>
  </w:num>
  <w:num w:numId="26" w16cid:durableId="973604177">
    <w:abstractNumId w:val="9"/>
  </w:num>
  <w:num w:numId="27" w16cid:durableId="501092892">
    <w:abstractNumId w:val="29"/>
  </w:num>
  <w:num w:numId="28" w16cid:durableId="1760254301">
    <w:abstractNumId w:val="0"/>
  </w:num>
  <w:num w:numId="29" w16cid:durableId="567886379">
    <w:abstractNumId w:val="14"/>
  </w:num>
  <w:num w:numId="30" w16cid:durableId="1322544552">
    <w:abstractNumId w:val="6"/>
  </w:num>
  <w:num w:numId="31" w16cid:durableId="363214721">
    <w:abstractNumId w:val="3"/>
  </w:num>
  <w:num w:numId="32" w16cid:durableId="12029795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E7"/>
    <w:rsid w:val="00000000"/>
    <w:rsid w:val="00015A5F"/>
    <w:rsid w:val="00082F49"/>
    <w:rsid w:val="000B0C18"/>
    <w:rsid w:val="000F13B4"/>
    <w:rsid w:val="000F21AA"/>
    <w:rsid w:val="00111A5E"/>
    <w:rsid w:val="001172EC"/>
    <w:rsid w:val="001305E7"/>
    <w:rsid w:val="0016229E"/>
    <w:rsid w:val="00167996"/>
    <w:rsid w:val="0017081B"/>
    <w:rsid w:val="001C0298"/>
    <w:rsid w:val="001D6211"/>
    <w:rsid w:val="001E3A43"/>
    <w:rsid w:val="001F41D5"/>
    <w:rsid w:val="001F7DD3"/>
    <w:rsid w:val="00226D03"/>
    <w:rsid w:val="0024000A"/>
    <w:rsid w:val="00291620"/>
    <w:rsid w:val="002F4A40"/>
    <w:rsid w:val="002F7D97"/>
    <w:rsid w:val="00300AF4"/>
    <w:rsid w:val="003232B5"/>
    <w:rsid w:val="00387DF4"/>
    <w:rsid w:val="00406BF8"/>
    <w:rsid w:val="004445FC"/>
    <w:rsid w:val="00455636"/>
    <w:rsid w:val="004D64A7"/>
    <w:rsid w:val="004F599E"/>
    <w:rsid w:val="00507862"/>
    <w:rsid w:val="0053742F"/>
    <w:rsid w:val="00590D40"/>
    <w:rsid w:val="005A37FB"/>
    <w:rsid w:val="005A5340"/>
    <w:rsid w:val="005A6B20"/>
    <w:rsid w:val="005B36A0"/>
    <w:rsid w:val="005F50DB"/>
    <w:rsid w:val="00605724"/>
    <w:rsid w:val="006B2CA4"/>
    <w:rsid w:val="00736214"/>
    <w:rsid w:val="00776256"/>
    <w:rsid w:val="007860DA"/>
    <w:rsid w:val="007B261A"/>
    <w:rsid w:val="008127A4"/>
    <w:rsid w:val="008136EF"/>
    <w:rsid w:val="008B283F"/>
    <w:rsid w:val="008D27EA"/>
    <w:rsid w:val="008E025C"/>
    <w:rsid w:val="008E1C30"/>
    <w:rsid w:val="0092727A"/>
    <w:rsid w:val="00971715"/>
    <w:rsid w:val="00A067B6"/>
    <w:rsid w:val="00A23E08"/>
    <w:rsid w:val="00A5346A"/>
    <w:rsid w:val="00A73C30"/>
    <w:rsid w:val="00A74A0D"/>
    <w:rsid w:val="00B05275"/>
    <w:rsid w:val="00B310E3"/>
    <w:rsid w:val="00BB0A58"/>
    <w:rsid w:val="00BB1977"/>
    <w:rsid w:val="00BC4E6C"/>
    <w:rsid w:val="00BD2A3F"/>
    <w:rsid w:val="00BD3366"/>
    <w:rsid w:val="00BD387E"/>
    <w:rsid w:val="00C23B12"/>
    <w:rsid w:val="00D0011C"/>
    <w:rsid w:val="00D85E86"/>
    <w:rsid w:val="00D87DDB"/>
    <w:rsid w:val="00DD293D"/>
    <w:rsid w:val="00E37F1E"/>
    <w:rsid w:val="00E74CD3"/>
    <w:rsid w:val="00EC05FA"/>
    <w:rsid w:val="00F248F9"/>
    <w:rsid w:val="00F70ADA"/>
    <w:rsid w:val="00F73FEA"/>
    <w:rsid w:val="00F83503"/>
    <w:rsid w:val="00FC37BE"/>
    <w:rsid w:val="02B495ED"/>
    <w:rsid w:val="0344467B"/>
    <w:rsid w:val="04E016DC"/>
    <w:rsid w:val="07C165D0"/>
    <w:rsid w:val="10B0A9F4"/>
    <w:rsid w:val="129297C9"/>
    <w:rsid w:val="12E3DD18"/>
    <w:rsid w:val="15CA388B"/>
    <w:rsid w:val="216729F3"/>
    <w:rsid w:val="3111D425"/>
    <w:rsid w:val="311B4326"/>
    <w:rsid w:val="3532490E"/>
    <w:rsid w:val="3AFC7E6A"/>
    <w:rsid w:val="3B523946"/>
    <w:rsid w:val="3D914814"/>
    <w:rsid w:val="43D76C29"/>
    <w:rsid w:val="5318C638"/>
    <w:rsid w:val="5EF76C28"/>
    <w:rsid w:val="72A0BB8E"/>
    <w:rsid w:val="7340AE5C"/>
    <w:rsid w:val="74DC7EBD"/>
    <w:rsid w:val="77E05F33"/>
    <w:rsid w:val="7B0D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3BF7"/>
  <w15:chartTrackingRefBased/>
  <w15:docId w15:val="{CACD32BC-1362-46C2-B59C-9B80560A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23B12"/>
    <w:rPr>
      <w:color w:val="0563C1" w:themeColor="hyperlink"/>
      <w:u w:val="single"/>
    </w:rPr>
  </w:style>
  <w:style w:type="character" w:styleId="UnresolvedMention">
    <w:name w:val="Unresolved Mention"/>
    <w:basedOn w:val="DefaultParagraphFont"/>
    <w:uiPriority w:val="99"/>
    <w:semiHidden/>
    <w:unhideWhenUsed/>
    <w:rsid w:val="00C23B12"/>
    <w:rPr>
      <w:color w:val="605E5C"/>
      <w:shd w:val="clear" w:color="auto" w:fill="E1DFDD"/>
    </w:rPr>
  </w:style>
  <w:style w:type="character" w:styleId="FollowedHyperlink">
    <w:name w:val="FollowedHyperlink"/>
    <w:basedOn w:val="DefaultParagraphFont"/>
    <w:uiPriority w:val="99"/>
    <w:semiHidden/>
    <w:unhideWhenUsed/>
    <w:rsid w:val="00C23B12"/>
    <w:rPr>
      <w:color w:val="954F72" w:themeColor="followedHyperlink"/>
      <w:u w:val="single"/>
    </w:rPr>
  </w:style>
  <w:style w:type="paragraph" w:styleId="NoSpacing">
    <w:name w:val="No Spacing"/>
    <w:uiPriority w:val="1"/>
    <w:qFormat/>
    <w:rsid w:val="00C23B12"/>
    <w:pPr>
      <w:spacing w:after="0" w:line="240" w:lineRule="auto"/>
    </w:pPr>
  </w:style>
  <w:style w:type="paragraph" w:styleId="ListParagraph">
    <w:name w:val="List Paragraph"/>
    <w:basedOn w:val="Normal"/>
    <w:uiPriority w:val="34"/>
    <w:qFormat/>
    <w:rsid w:val="001F41D5"/>
    <w:pPr>
      <w:ind w:left="720"/>
      <w:contextualSpacing/>
    </w:pPr>
  </w:style>
  <w:style w:type="paragraph" w:styleId="NormalWeb">
    <w:name w:val="Normal (Web)"/>
    <w:basedOn w:val="Normal"/>
    <w:uiPriority w:val="99"/>
    <w:semiHidden/>
    <w:unhideWhenUsed/>
    <w:rsid w:val="006B2CA4"/>
    <w:rPr>
      <w:rFonts w:ascii="Times New Roman" w:hAnsi="Times New Roman" w:cs="Times New Roman"/>
      <w:sz w:val="24"/>
      <w:szCs w:val="24"/>
    </w:rPr>
  </w:style>
  <w:style w:type="paragraph" w:styleId="Header">
    <w:name w:val="header"/>
    <w:basedOn w:val="Normal"/>
    <w:link w:val="HeaderChar"/>
    <w:uiPriority w:val="99"/>
    <w:unhideWhenUsed/>
    <w:rsid w:val="00BD38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387E"/>
  </w:style>
  <w:style w:type="paragraph" w:styleId="Footer">
    <w:name w:val="footer"/>
    <w:basedOn w:val="Normal"/>
    <w:link w:val="FooterChar"/>
    <w:uiPriority w:val="99"/>
    <w:unhideWhenUsed/>
    <w:rsid w:val="00BD38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387E"/>
  </w:style>
  <w:style w:type="paragraph" w:styleId="FootnoteText">
    <w:name w:val="footnote text"/>
    <w:basedOn w:val="Normal"/>
    <w:link w:val="FootnoteTextChar"/>
    <w:uiPriority w:val="99"/>
    <w:semiHidden/>
    <w:unhideWhenUsed/>
    <w:rsid w:val="001C029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C0298"/>
    <w:rPr>
      <w:sz w:val="20"/>
      <w:szCs w:val="20"/>
    </w:rPr>
  </w:style>
  <w:style w:type="character" w:styleId="FootnoteReference">
    <w:name w:val="footnote reference"/>
    <w:basedOn w:val="DefaultParagraphFont"/>
    <w:uiPriority w:val="99"/>
    <w:semiHidden/>
    <w:unhideWhenUsed/>
    <w:rsid w:val="001C0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7782">
      <w:bodyDiv w:val="1"/>
      <w:marLeft w:val="0"/>
      <w:marRight w:val="0"/>
      <w:marTop w:val="0"/>
      <w:marBottom w:val="0"/>
      <w:divBdr>
        <w:top w:val="none" w:sz="0" w:space="0" w:color="auto"/>
        <w:left w:val="none" w:sz="0" w:space="0" w:color="auto"/>
        <w:bottom w:val="none" w:sz="0" w:space="0" w:color="auto"/>
        <w:right w:val="none" w:sz="0" w:space="0" w:color="auto"/>
      </w:divBdr>
      <w:divsChild>
        <w:div w:id="1228298600">
          <w:marLeft w:val="0"/>
          <w:marRight w:val="0"/>
          <w:marTop w:val="0"/>
          <w:marBottom w:val="0"/>
          <w:divBdr>
            <w:top w:val="none" w:sz="0" w:space="0" w:color="auto"/>
            <w:left w:val="none" w:sz="0" w:space="0" w:color="auto"/>
            <w:bottom w:val="none" w:sz="0" w:space="0" w:color="auto"/>
            <w:right w:val="none" w:sz="0" w:space="0" w:color="auto"/>
          </w:divBdr>
        </w:div>
      </w:divsChild>
    </w:div>
    <w:div w:id="507450984">
      <w:bodyDiv w:val="1"/>
      <w:marLeft w:val="0"/>
      <w:marRight w:val="0"/>
      <w:marTop w:val="0"/>
      <w:marBottom w:val="0"/>
      <w:divBdr>
        <w:top w:val="none" w:sz="0" w:space="0" w:color="auto"/>
        <w:left w:val="none" w:sz="0" w:space="0" w:color="auto"/>
        <w:bottom w:val="none" w:sz="0" w:space="0" w:color="auto"/>
        <w:right w:val="none" w:sz="0" w:space="0" w:color="auto"/>
      </w:divBdr>
    </w:div>
    <w:div w:id="860048919">
      <w:bodyDiv w:val="1"/>
      <w:marLeft w:val="0"/>
      <w:marRight w:val="0"/>
      <w:marTop w:val="0"/>
      <w:marBottom w:val="0"/>
      <w:divBdr>
        <w:top w:val="none" w:sz="0" w:space="0" w:color="auto"/>
        <w:left w:val="none" w:sz="0" w:space="0" w:color="auto"/>
        <w:bottom w:val="none" w:sz="0" w:space="0" w:color="auto"/>
        <w:right w:val="none" w:sz="0" w:space="0" w:color="auto"/>
      </w:divBdr>
    </w:div>
    <w:div w:id="1012949095">
      <w:bodyDiv w:val="1"/>
      <w:marLeft w:val="0"/>
      <w:marRight w:val="0"/>
      <w:marTop w:val="0"/>
      <w:marBottom w:val="0"/>
      <w:divBdr>
        <w:top w:val="none" w:sz="0" w:space="0" w:color="auto"/>
        <w:left w:val="none" w:sz="0" w:space="0" w:color="auto"/>
        <w:bottom w:val="none" w:sz="0" w:space="0" w:color="auto"/>
        <w:right w:val="none" w:sz="0" w:space="0" w:color="auto"/>
      </w:divBdr>
    </w:div>
    <w:div w:id="1095397513">
      <w:bodyDiv w:val="1"/>
      <w:marLeft w:val="0"/>
      <w:marRight w:val="0"/>
      <w:marTop w:val="0"/>
      <w:marBottom w:val="0"/>
      <w:divBdr>
        <w:top w:val="none" w:sz="0" w:space="0" w:color="auto"/>
        <w:left w:val="none" w:sz="0" w:space="0" w:color="auto"/>
        <w:bottom w:val="none" w:sz="0" w:space="0" w:color="auto"/>
        <w:right w:val="none" w:sz="0" w:space="0" w:color="auto"/>
      </w:divBdr>
    </w:div>
    <w:div w:id="1207832686">
      <w:bodyDiv w:val="1"/>
      <w:marLeft w:val="0"/>
      <w:marRight w:val="0"/>
      <w:marTop w:val="0"/>
      <w:marBottom w:val="0"/>
      <w:divBdr>
        <w:top w:val="none" w:sz="0" w:space="0" w:color="auto"/>
        <w:left w:val="none" w:sz="0" w:space="0" w:color="auto"/>
        <w:bottom w:val="none" w:sz="0" w:space="0" w:color="auto"/>
        <w:right w:val="none" w:sz="0" w:space="0" w:color="auto"/>
      </w:divBdr>
    </w:div>
    <w:div w:id="1295673321">
      <w:bodyDiv w:val="1"/>
      <w:marLeft w:val="0"/>
      <w:marRight w:val="0"/>
      <w:marTop w:val="0"/>
      <w:marBottom w:val="0"/>
      <w:divBdr>
        <w:top w:val="none" w:sz="0" w:space="0" w:color="auto"/>
        <w:left w:val="none" w:sz="0" w:space="0" w:color="auto"/>
        <w:bottom w:val="none" w:sz="0" w:space="0" w:color="auto"/>
        <w:right w:val="none" w:sz="0" w:space="0" w:color="auto"/>
      </w:divBdr>
    </w:div>
    <w:div w:id="1373119345">
      <w:bodyDiv w:val="1"/>
      <w:marLeft w:val="0"/>
      <w:marRight w:val="0"/>
      <w:marTop w:val="0"/>
      <w:marBottom w:val="0"/>
      <w:divBdr>
        <w:top w:val="none" w:sz="0" w:space="0" w:color="auto"/>
        <w:left w:val="none" w:sz="0" w:space="0" w:color="auto"/>
        <w:bottom w:val="none" w:sz="0" w:space="0" w:color="auto"/>
        <w:right w:val="none" w:sz="0" w:space="0" w:color="auto"/>
      </w:divBdr>
    </w:div>
    <w:div w:id="1410350403">
      <w:bodyDiv w:val="1"/>
      <w:marLeft w:val="0"/>
      <w:marRight w:val="0"/>
      <w:marTop w:val="0"/>
      <w:marBottom w:val="0"/>
      <w:divBdr>
        <w:top w:val="none" w:sz="0" w:space="0" w:color="auto"/>
        <w:left w:val="none" w:sz="0" w:space="0" w:color="auto"/>
        <w:bottom w:val="none" w:sz="0" w:space="0" w:color="auto"/>
        <w:right w:val="none" w:sz="0" w:space="0" w:color="auto"/>
      </w:divBdr>
    </w:div>
    <w:div w:id="18477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rants.gov/custom/spoExit.jsp?p=/apply/jsf/subscription/subscribeAllNewOpportunity.faces?activityID=SubscribeAllOpportunities&amp;cleanSession=1" TargetMode="External" Id="rId13" /><Relationship Type="http://schemas.openxmlformats.org/officeDocument/2006/relationships/hyperlink" Target="https://www.hrsa.gov/about/organization/offices/hrsa-iea/region-2" TargetMode="External" Id="rId18" /><Relationship Type="http://schemas.openxmlformats.org/officeDocument/2006/relationships/hyperlink" Target="https://www.samhsa.gov/about-us/who-we-are/leadership/biographies/dennis-romero" TargetMode="External" Id="rId26" /><Relationship Type="http://schemas.openxmlformats.org/officeDocument/2006/relationships/hyperlink" Target="https://www.drschollfoundation.com/" TargetMode="External" Id="rId39" /><Relationship Type="http://schemas.openxmlformats.org/officeDocument/2006/relationships/hyperlink" Target="mailto:RONYCORA@cms.hhs.gov" TargetMode="External" Id="rId21" /><Relationship Type="http://schemas.openxmlformats.org/officeDocument/2006/relationships/hyperlink" Target="mailto:commissioner@oasas.ny.gov" TargetMode="External" Id="rId34" /><Relationship Type="http://schemas.openxmlformats.org/officeDocument/2006/relationships/hyperlink" Target="https://hcr.ny.gov/affordable-housing-corporation-0" TargetMode="External" Id="rId42" /><Relationship Type="http://schemas.openxmlformats.org/officeDocument/2006/relationships/hyperlink" Target="https://www.tgci.com/funding-sources" TargetMode="External" Id="rId47" /><Relationship Type="http://schemas.openxmlformats.org/officeDocument/2006/relationships/hyperlink" Target="https://cabrinihealth.org/grants-programs/" TargetMode="External" Id="rId50" /><Relationship Type="http://schemas.openxmlformats.org/officeDocument/2006/relationships/theme" Target="theme/theme1.xml" Id="rId55" /><Relationship Type="http://schemas.openxmlformats.org/officeDocument/2006/relationships/endnotes" Target="endnotes.xml" Id="rId7" /><Relationship Type="http://schemas.openxmlformats.org/officeDocument/2006/relationships/hyperlink" Target="https://bja.ojp.gov/subscribe-newsfrombja" TargetMode="External" Id="rId12" /><Relationship Type="http://schemas.openxmlformats.org/officeDocument/2006/relationships/hyperlink" Target="mailto:hhsreg2@hhs.gov" TargetMode="External" Id="rId17" /><Relationship Type="http://schemas.openxmlformats.org/officeDocument/2006/relationships/hyperlink" Target="https://www.samhsa.gov/about-us/who-we-are/regional-offices/region-6" TargetMode="External" Id="rId25" /><Relationship Type="http://schemas.openxmlformats.org/officeDocument/2006/relationships/hyperlink" Target="https://oasas.ny.gov/" TargetMode="External" Id="rId33" /><Relationship Type="http://schemas.openxmlformats.org/officeDocument/2006/relationships/hyperlink" Target="https://sillsfamilyfoundation.org/guidelines/" TargetMode="External" Id="rId38" /><Relationship Type="http://schemas.openxmlformats.org/officeDocument/2006/relationships/hyperlink" Target="https://www.sdfoundation.org/news-events/sdf-news/what-is-a-private-foundation/" TargetMode="External" Id="rId46" /><Relationship Type="http://schemas.openxmlformats.org/officeDocument/2006/relationships/numbering" Target="numbering.xml" Id="rId2" /><Relationship Type="http://schemas.openxmlformats.org/officeDocument/2006/relationships/hyperlink" Target="https://www.hhs.gov/about/agencies/iea/regional-offices/region-2/index.html" TargetMode="External" Id="rId16" /><Relationship Type="http://schemas.openxmlformats.org/officeDocument/2006/relationships/hyperlink" Target="https://www.cms.gov/Medicare/Coding/ICD10/CMS-Regional-Offices" TargetMode="External" Id="rId20" /><Relationship Type="http://schemas.openxmlformats.org/officeDocument/2006/relationships/hyperlink" Target="https://gcc02.safelinks.protection.outlook.com/?url=https%3A%2F%2Fwww.samhsa.gov%2Fgrants%2Fgrant-announcements%2Fti-22-005&amp;data=05%7C01%7CHeidi.Christensen%40hhs.gov%7C82e6ec43f0b640602c3a08da3ab863d4%7Cd58addea50534a808499ba4d944910df%7C0%7C0%7C637886861035092408%7CUnknown%7CTWFpbGZsb3d8eyJWIjoiMC4wLjAwMDAiLCJQIjoiV2luMzIiLCJBTiI6Ik1haWwiLCJXVCI6Mn0%3D%7C3000%7C%7C%7C&amp;sdata=K41lZ4gaHTI9Y8LZTMq5%2FQjbFecMcesi5INjODhGKEg%3D&amp;reserved=0" TargetMode="External" Id="rId29" /><Relationship Type="http://schemas.openxmlformats.org/officeDocument/2006/relationships/hyperlink" Target="https://www.vanamfound.org/grant-guidelines"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grantsmanagement.ny.gov/" TargetMode="External" Id="rId11" /><Relationship Type="http://schemas.openxmlformats.org/officeDocument/2006/relationships/hyperlink" Target="mailto:lge2@cdc.gov" TargetMode="External" Id="rId24" /><Relationship Type="http://schemas.openxmlformats.org/officeDocument/2006/relationships/hyperlink" Target="mailto:commissioner@oasas.ny.gov" TargetMode="External" Id="rId32" /><Relationship Type="http://schemas.openxmlformats.org/officeDocument/2006/relationships/hyperlink" Target="https://www.nycommunitytrust.org/results/collaborative-funds/the-fund-for-new-citizens/" TargetMode="External" Id="rId37" /><Relationship Type="http://schemas.openxmlformats.org/officeDocument/2006/relationships/hyperlink" Target="http://chrome-extension//efaidnbmnnnibpcajpcglclefindmkaj/https://thetowerfoundation.org/app/uploads/2022/12/2023-Tower-Programs-and-Services-Guidelines-FINAL.pdf" TargetMode="External" Id="rId40" /><Relationship Type="http://schemas.openxmlformats.org/officeDocument/2006/relationships/hyperlink" Target="https://www.tgci.com/funding-sources/NY/community" TargetMode="External" Id="rId45" /><Relationship Type="http://schemas.openxmlformats.org/officeDocument/2006/relationships/footer" Target="footer1.xml" Id="rId53" /><Relationship Type="http://schemas.openxmlformats.org/officeDocument/2006/relationships/webSettings" Target="webSettings.xml" Id="rId5" /><Relationship Type="http://schemas.openxmlformats.org/officeDocument/2006/relationships/hyperlink" Target="https://www.usgrants.org/agency" TargetMode="External" Id="rId15" /><Relationship Type="http://schemas.openxmlformats.org/officeDocument/2006/relationships/hyperlink" Target="https://www.atsdr.cdc.gov/dro/r2.html" TargetMode="External" Id="rId23" /><Relationship Type="http://schemas.openxmlformats.org/officeDocument/2006/relationships/hyperlink" Target="https://mhttcnetwork.org/centers/northeast-caribbean-mhttc/center-staff" TargetMode="External" Id="rId28" /><Relationship Type="http://schemas.openxmlformats.org/officeDocument/2006/relationships/hyperlink" Target="https://brooklyn.org/issue/immigrants/" TargetMode="External" Id="rId36" /><Relationship Type="http://schemas.openxmlformats.org/officeDocument/2006/relationships/hyperlink" Target="https://communityfoundationshv.org/" TargetMode="External" Id="rId49" /><Relationship Type="http://schemas.openxmlformats.org/officeDocument/2006/relationships/hyperlink" Target="https://www.grants.gov/web/grants/manage-subscriptions.html" TargetMode="External" Id="rId10" /><Relationship Type="http://schemas.openxmlformats.org/officeDocument/2006/relationships/hyperlink" Target="tel:214-767-3872" TargetMode="External" Id="rId19" /><Relationship Type="http://schemas.openxmlformats.org/officeDocument/2006/relationships/hyperlink" Target="https://oasas.ny.gov/about" TargetMode="External" Id="rId31" /><Relationship Type="http://schemas.openxmlformats.org/officeDocument/2006/relationships/hyperlink" Target="https://www.cfstandards.org/about-us/community-foundation-locator" TargetMode="External" Id="rId44" /><Relationship Type="http://schemas.openxmlformats.org/officeDocument/2006/relationships/header" Target="header1.xml" Id="rId52" /><Relationship Type="http://schemas.openxmlformats.org/officeDocument/2006/relationships/settings" Target="settings.xml" Id="rId4" /><Relationship Type="http://schemas.openxmlformats.org/officeDocument/2006/relationships/hyperlink" Target="https://www.grants.gov/web/grants/learn-grants/grants-101.html" TargetMode="External" Id="rId9" /><Relationship Type="http://schemas.openxmlformats.org/officeDocument/2006/relationships/hyperlink" Target="https://www.grants.gov/web/grants/learn-grants/grant-making-agencies.html" TargetMode="External" Id="rId14" /><Relationship Type="http://schemas.openxmlformats.org/officeDocument/2006/relationships/hyperlink" Target="https://www.acf.hhs.gov/oro/regional-offices/region2" TargetMode="External" Id="rId22" /><Relationship Type="http://schemas.openxmlformats.org/officeDocument/2006/relationships/hyperlink" Target="mailto:Dennis.Romero@samhsa.hhs.gov" TargetMode="External" Id="rId27" /><Relationship Type="http://schemas.openxmlformats.org/officeDocument/2006/relationships/hyperlink" Target="https://gcc02.safelinks.protection.outlook.com/?url=https%3A%2F%2Fwww.samhsa.gov%2Fsites%2Fdefault%2Ffiles%2Fssa-directory.pdf&amp;data=05%7C01%7CHeidi.Christensen%40hhs.gov%7C82e6ec43f0b640602c3a08da3ab863d4%7Cd58addea50534a808499ba4d944910df%7C0%7C0%7C637886861035092408%7CUnknown%7CTWFpbGZsb3d8eyJWIjoiMC4wLjAwMDAiLCJQIjoiV2luMzIiLCJBTiI6Ik1haWwiLCJXVCI6Mn0%3D%7C3000%7C%7C%7C&amp;sdata=YMg45k6ERLPX2CmScqQSuwuG4YhoB6qwzUfYrnz0ZVI%3D&amp;reserved=0" TargetMode="External" Id="rId30" /><Relationship Type="http://schemas.openxmlformats.org/officeDocument/2006/relationships/hyperlink" Target="https://www.whitehouse.gov/wp-content/uploads/2022/07/FY-2022-DFC-Grant-Award-Recipients-Continuations-Web-Spreadsheet.pdf" TargetMode="External" Id="rId35" /><Relationship Type="http://schemas.openxmlformats.org/officeDocument/2006/relationships/hyperlink" Target="https://www.causeiq.com/directory/new-york-state/" TargetMode="External" Id="rId48" /><Relationship Type="http://schemas.microsoft.com/office/2020/10/relationships/intelligence" Target="intelligence2.xml" Id="rId56" /><Relationship Type="http://schemas.openxmlformats.org/officeDocument/2006/relationships/hyperlink" Target="https://www.grants.gov/web/grants/view-opportunity.html?oppId=341452" TargetMode="External" Id="rId8" /><Relationship Type="http://schemas.openxmlformats.org/officeDocument/2006/relationships/hyperlink" Target="https://berkshiretaconic.org/" TargetMode="External" Id="rId51" /><Relationship Type="http://schemas.openxmlformats.org/officeDocument/2006/relationships/styles" Target="styles.xml" Id="rId3" /><Relationship Type="http://schemas.openxmlformats.org/officeDocument/2006/relationships/hyperlink" Target="https://hcr.ny.gov/nys-home-program" TargetMode="External" Id="R53f97411bca54ae2" /><Relationship Type="http://schemas.openxmlformats.org/officeDocument/2006/relationships/hyperlink" Target="https://www.enterprisecommunity.org/blog/enterprise-new-york-partners-faith-community" TargetMode="External" Id="R2d8e7e7a1ee3463f"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E244-FE73-48BD-8B8C-B8277E5DC2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Heidi (HHS/Partnership Center)</dc:creator>
  <keywords/>
  <dc:description/>
  <lastModifiedBy>Lars, Jasmine (OS/Partnership Center)</lastModifiedBy>
  <revision>3</revision>
  <dcterms:created xsi:type="dcterms:W3CDTF">2024-03-19T18:48:00.0000000Z</dcterms:created>
  <dcterms:modified xsi:type="dcterms:W3CDTF">2024-03-20T14:32:29.3236178Z</dcterms:modified>
</coreProperties>
</file>