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B37B" w14:textId="42A37394" w:rsidR="000A6C70" w:rsidRDefault="009E56EA" w:rsidP="008E2E76">
      <w:pPr>
        <w:pStyle w:val="NoSpacing"/>
        <w:jc w:val="center"/>
        <w:rPr>
          <w:b/>
          <w:bCs/>
          <w:color w:val="00B050"/>
          <w:sz w:val="24"/>
          <w:szCs w:val="24"/>
        </w:rPr>
      </w:pPr>
      <w:r>
        <w:rPr>
          <w:noProof/>
        </w:rPr>
        <w:drawing>
          <wp:anchor distT="0" distB="0" distL="114300" distR="114300" simplePos="0" relativeHeight="251659264" behindDoc="0" locked="0" layoutInCell="1" allowOverlap="1" wp14:anchorId="459EB25B" wp14:editId="6BE188B1">
            <wp:simplePos x="0" y="0"/>
            <wp:positionH relativeFrom="margin">
              <wp:posOffset>-220418</wp:posOffset>
            </wp:positionH>
            <wp:positionV relativeFrom="paragraph">
              <wp:posOffset>-248855</wp:posOffset>
            </wp:positionV>
            <wp:extent cx="1161288" cy="1161288"/>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288" cy="1161288"/>
                    </a:xfrm>
                    <a:prstGeom prst="rect">
                      <a:avLst/>
                    </a:prstGeom>
                  </pic:spPr>
                </pic:pic>
              </a:graphicData>
            </a:graphic>
            <wp14:sizeRelH relativeFrom="margin">
              <wp14:pctWidth>0</wp14:pctWidth>
            </wp14:sizeRelH>
            <wp14:sizeRelV relativeFrom="margin">
              <wp14:pctHeight>0</wp14:pctHeight>
            </wp14:sizeRelV>
          </wp:anchor>
        </w:drawing>
      </w:r>
    </w:p>
    <w:p w14:paraId="26C4202F" w14:textId="1395DA85" w:rsidR="005B51A2" w:rsidRDefault="008B3B77" w:rsidP="00124155">
      <w:pPr>
        <w:pStyle w:val="NoSpacing"/>
        <w:rPr>
          <w:b/>
          <w:bCs/>
          <w:color w:val="00B050"/>
          <w:sz w:val="24"/>
          <w:szCs w:val="24"/>
        </w:rPr>
      </w:pPr>
      <w:r w:rsidRPr="00124155">
        <w:rPr>
          <w:rFonts w:ascii="Times New Roman" w:eastAsia="Calibri" w:hAnsi="Times New Roman" w:cs="Times New Roman"/>
          <w:b/>
          <w:noProof/>
          <w:sz w:val="24"/>
          <w:szCs w:val="24"/>
        </w:rPr>
        <w:drawing>
          <wp:anchor distT="0" distB="0" distL="114300" distR="114300" simplePos="0" relativeHeight="251660288" behindDoc="0" locked="0" layoutInCell="1" allowOverlap="1" wp14:anchorId="3B91376C" wp14:editId="4D0E1B92">
            <wp:simplePos x="0" y="0"/>
            <wp:positionH relativeFrom="column">
              <wp:posOffset>1603142</wp:posOffset>
            </wp:positionH>
            <wp:positionV relativeFrom="paragraph">
              <wp:posOffset>38205</wp:posOffset>
            </wp:positionV>
            <wp:extent cx="3081528" cy="548640"/>
            <wp:effectExtent l="0" t="0" r="5080" b="381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1528" cy="548640"/>
                    </a:xfrm>
                    <a:prstGeom prst="rect">
                      <a:avLst/>
                    </a:prstGeom>
                  </pic:spPr>
                </pic:pic>
              </a:graphicData>
            </a:graphic>
            <wp14:sizeRelH relativeFrom="margin">
              <wp14:pctWidth>0</wp14:pctWidth>
            </wp14:sizeRelH>
            <wp14:sizeRelV relativeFrom="margin">
              <wp14:pctHeight>0</wp14:pctHeight>
            </wp14:sizeRelV>
          </wp:anchor>
        </w:drawing>
      </w:r>
    </w:p>
    <w:p w14:paraId="494A8E27" w14:textId="5C446D9B" w:rsidR="00124155" w:rsidRDefault="00124155" w:rsidP="00124155">
      <w:pPr>
        <w:pStyle w:val="NoSpacing"/>
        <w:rPr>
          <w:b/>
          <w:bCs/>
          <w:color w:val="1F4E79" w:themeColor="accent5" w:themeShade="80"/>
          <w:sz w:val="36"/>
          <w:szCs w:val="36"/>
        </w:rPr>
      </w:pPr>
    </w:p>
    <w:p w14:paraId="288DE170" w14:textId="77777777" w:rsidR="00124155" w:rsidRDefault="00124155" w:rsidP="005B51A2">
      <w:pPr>
        <w:pStyle w:val="NoSpacing"/>
        <w:jc w:val="center"/>
        <w:rPr>
          <w:b/>
          <w:bCs/>
          <w:color w:val="1F4E79" w:themeColor="accent5" w:themeShade="80"/>
          <w:sz w:val="36"/>
          <w:szCs w:val="36"/>
        </w:rPr>
      </w:pPr>
    </w:p>
    <w:p w14:paraId="42263520" w14:textId="4645EC1B" w:rsidR="005B51A2" w:rsidRPr="00124155" w:rsidRDefault="00802946" w:rsidP="008B3B77">
      <w:pPr>
        <w:pStyle w:val="NoSpacing"/>
        <w:jc w:val="center"/>
        <w:rPr>
          <w:b/>
          <w:bCs/>
          <w:color w:val="25739F"/>
          <w:sz w:val="36"/>
          <w:szCs w:val="36"/>
        </w:rPr>
      </w:pPr>
      <w:r w:rsidRPr="00124155">
        <w:rPr>
          <w:b/>
          <w:bCs/>
          <w:color w:val="25739F"/>
          <w:sz w:val="36"/>
          <w:szCs w:val="36"/>
        </w:rPr>
        <w:t>Connecting with the HHS Partnership Center</w:t>
      </w:r>
    </w:p>
    <w:p w14:paraId="4ED0EE7B" w14:textId="77777777" w:rsidR="005B51A2" w:rsidRPr="005B51A2" w:rsidRDefault="005B51A2" w:rsidP="005B51A2">
      <w:pPr>
        <w:pStyle w:val="NoSpacing"/>
        <w:jc w:val="center"/>
        <w:rPr>
          <w:b/>
          <w:bCs/>
          <w:color w:val="00B050"/>
          <w:sz w:val="24"/>
          <w:szCs w:val="24"/>
        </w:rPr>
      </w:pPr>
    </w:p>
    <w:p w14:paraId="3FCF8A27" w14:textId="28AD7A51" w:rsidR="009E56EA" w:rsidRPr="009E56EA" w:rsidRDefault="009E56EA" w:rsidP="009E56EA">
      <w:pPr>
        <w:rPr>
          <w:color w:val="002060"/>
        </w:rPr>
      </w:pPr>
      <w:r w:rsidRPr="009E56EA">
        <w:rPr>
          <w:color w:val="002060"/>
        </w:rPr>
        <w:t>Since its establishment in 2001</w:t>
      </w:r>
      <w:r w:rsidR="008B3B77">
        <w:rPr>
          <w:color w:val="002060"/>
        </w:rPr>
        <w:t xml:space="preserve">, </w:t>
      </w:r>
      <w:r w:rsidR="008B3B77" w:rsidRPr="00802946">
        <w:rPr>
          <w:color w:val="002060"/>
        </w:rPr>
        <w:t>The Center for Faith-based and Neighborhood Partnerships</w:t>
      </w:r>
      <w:r w:rsidR="008B3B77">
        <w:rPr>
          <w:color w:val="002060"/>
        </w:rPr>
        <w:t xml:space="preserve"> at the U.S. Department of Health and Human Services (HHS</w:t>
      </w:r>
      <w:r w:rsidR="008B3B77" w:rsidRPr="00802946">
        <w:rPr>
          <w:color w:val="002060"/>
        </w:rPr>
        <w:t xml:space="preserve"> Partnership Center</w:t>
      </w:r>
      <w:r w:rsidR="008B3B77">
        <w:rPr>
          <w:color w:val="002060"/>
        </w:rPr>
        <w:t xml:space="preserve">), </w:t>
      </w:r>
      <w:r w:rsidRPr="009E56EA">
        <w:rPr>
          <w:color w:val="002060"/>
        </w:rPr>
        <w:t xml:space="preserve">has aimed to strengthen the response of congregations and community organizations to critical public health and human service issues </w:t>
      </w:r>
      <w:r>
        <w:rPr>
          <w:color w:val="002060"/>
        </w:rPr>
        <w:t xml:space="preserve">including </w:t>
      </w:r>
      <w:r w:rsidRPr="009E56EA">
        <w:rPr>
          <w:color w:val="002060"/>
        </w:rPr>
        <w:t>COVID-19 Prevention, the opioid crisis and the crises of addiction, mental health, suicide prevention, fatherhood, support of new Americans</w:t>
      </w:r>
      <w:r>
        <w:rPr>
          <w:color w:val="002060"/>
        </w:rPr>
        <w:t>,</w:t>
      </w:r>
      <w:r w:rsidRPr="009E56EA">
        <w:rPr>
          <w:color w:val="002060"/>
        </w:rPr>
        <w:t xml:space="preserve"> and other concerns. </w:t>
      </w:r>
    </w:p>
    <w:p w14:paraId="5F94D2B0" w14:textId="7CD70EB3" w:rsidR="00E638F7" w:rsidRDefault="0083760D" w:rsidP="009E56EA">
      <w:pPr>
        <w:rPr>
          <w:b/>
          <w:bCs/>
          <w:color w:val="00B050"/>
          <w:sz w:val="24"/>
          <w:szCs w:val="24"/>
        </w:rPr>
      </w:pPr>
      <w:r w:rsidRPr="0083760D">
        <w:rPr>
          <w:color w:val="002060"/>
        </w:rPr>
        <w:t>The HHS Partnership Center works in collaboration with the 27 offices and agencies that make up HHS</w:t>
      </w:r>
      <w:r>
        <w:rPr>
          <w:color w:val="002060"/>
        </w:rPr>
        <w:t xml:space="preserve">, </w:t>
      </w:r>
      <w:r w:rsidRPr="0083760D">
        <w:rPr>
          <w:color w:val="002060"/>
        </w:rPr>
        <w:t xml:space="preserve">as well as the White House Office of Faith-based and Neighborhood Partnerships.  </w:t>
      </w:r>
    </w:p>
    <w:p w14:paraId="1070BD11" w14:textId="3CDEF898" w:rsidR="00EC74DC" w:rsidRDefault="00FE19FC" w:rsidP="00EC74DC">
      <w:pPr>
        <w:jc w:val="center"/>
        <w:rPr>
          <w:b/>
          <w:bCs/>
          <w:color w:val="00B050"/>
          <w:sz w:val="24"/>
          <w:szCs w:val="24"/>
        </w:rPr>
      </w:pPr>
      <w:r>
        <w:rPr>
          <w:b/>
          <w:bCs/>
          <w:color w:val="00B050"/>
          <w:sz w:val="24"/>
          <w:szCs w:val="24"/>
        </w:rPr>
        <w:t xml:space="preserve">Highlighting </w:t>
      </w:r>
      <w:r w:rsidR="009E56EA">
        <w:rPr>
          <w:b/>
          <w:bCs/>
          <w:color w:val="00B050"/>
          <w:sz w:val="24"/>
          <w:szCs w:val="24"/>
        </w:rPr>
        <w:t xml:space="preserve">Current Activity and Resources from the </w:t>
      </w:r>
      <w:r w:rsidR="00EC74DC" w:rsidRPr="00E4587F">
        <w:rPr>
          <w:b/>
          <w:bCs/>
          <w:color w:val="00B050"/>
          <w:sz w:val="24"/>
          <w:szCs w:val="24"/>
        </w:rPr>
        <w:t>HHS Partnership Center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813DD" w14:paraId="5EDB7ADC" w14:textId="77777777" w:rsidTr="00CD2F8F">
        <w:tc>
          <w:tcPr>
            <w:tcW w:w="10790" w:type="dxa"/>
            <w:shd w:val="clear" w:color="auto" w:fill="D9E2F3" w:themeFill="accent1" w:themeFillTint="33"/>
          </w:tcPr>
          <w:p w14:paraId="3145A5F6" w14:textId="77777777" w:rsidR="00CD2F8F" w:rsidRPr="00CD2F8F" w:rsidRDefault="00CD2F8F" w:rsidP="00E813DD">
            <w:pPr>
              <w:pStyle w:val="NoSpacing"/>
              <w:rPr>
                <w:b/>
                <w:bCs/>
                <w:color w:val="002060"/>
                <w:sz w:val="14"/>
                <w:szCs w:val="14"/>
              </w:rPr>
            </w:pPr>
          </w:p>
          <w:p w14:paraId="4F74DBA7" w14:textId="248584D5" w:rsidR="00E813DD" w:rsidRPr="00E813DD" w:rsidRDefault="00E813DD" w:rsidP="00E813DD">
            <w:pPr>
              <w:pStyle w:val="NoSpacing"/>
              <w:rPr>
                <w:b/>
                <w:bCs/>
                <w:color w:val="002060"/>
              </w:rPr>
            </w:pPr>
            <w:r w:rsidRPr="00E813DD">
              <w:rPr>
                <w:b/>
                <w:bCs/>
                <w:color w:val="002060"/>
              </w:rPr>
              <w:t xml:space="preserve">HHS M.O.M.S (Maternal Outcomes Matters Showers) 2024 Tour </w:t>
            </w:r>
          </w:p>
          <w:p w14:paraId="511B7966" w14:textId="77777777" w:rsidR="00E813DD" w:rsidRPr="00E813DD" w:rsidRDefault="00E813DD" w:rsidP="00E813DD">
            <w:pPr>
              <w:pStyle w:val="NoSpacing"/>
              <w:rPr>
                <w:color w:val="002060"/>
              </w:rPr>
            </w:pPr>
            <w:r w:rsidRPr="00E813DD">
              <w:rPr>
                <w:color w:val="002060"/>
              </w:rPr>
              <w:t xml:space="preserve">The M.O.M.S Tour will visit approximately 20-25 communities with high maternal mortality and morbidity rates, especially among Black and American Indian/Alaska Native population, with onsite information and needed resources. </w:t>
            </w:r>
          </w:p>
          <w:p w14:paraId="260D0ED4" w14:textId="0F2C2E09" w:rsidR="00E813DD" w:rsidRPr="00E813DD" w:rsidRDefault="00E813DD" w:rsidP="00E813DD">
            <w:pPr>
              <w:pStyle w:val="NoSpacing"/>
              <w:rPr>
                <w:color w:val="002060"/>
              </w:rPr>
            </w:pPr>
            <w:r w:rsidRPr="00E813DD">
              <w:rPr>
                <w:color w:val="002060"/>
              </w:rPr>
              <w:t>The M.O.M.S Tour brings together mental health professionals, birth workers, medical professionals, and community members to provide resources and support for pregnant and postpartum women including access to essential health-related services such as healthcare coverage, mental health services, substance use disorders support, local support services offered by doulas and midwives, vaccinations, health screenings, toolkit for postpartum depression, nutritious food and more.</w:t>
            </w:r>
          </w:p>
          <w:p w14:paraId="5DFEAD83" w14:textId="763B0A6F" w:rsidR="00E813DD" w:rsidRPr="00E813DD" w:rsidRDefault="00E813DD" w:rsidP="00E813DD">
            <w:pPr>
              <w:pStyle w:val="NoSpacing"/>
              <w:rPr>
                <w:color w:val="002060"/>
              </w:rPr>
            </w:pPr>
            <w:r w:rsidRPr="00E813DD">
              <w:rPr>
                <w:color w:val="002060"/>
              </w:rPr>
              <w:t>Learn how to participate in a M.O.M.S Tour coming to your community</w:t>
            </w:r>
            <w:r w:rsidR="00C05500">
              <w:rPr>
                <w:color w:val="002060"/>
              </w:rPr>
              <w:t xml:space="preserve"> at  </w:t>
            </w:r>
            <w:hyperlink r:id="rId10" w:history="1">
              <w:r w:rsidR="00C05500" w:rsidRPr="00394BEC">
                <w:rPr>
                  <w:rStyle w:val="Hyperlink"/>
                </w:rPr>
                <w:t>http://themomstour.info/</w:t>
              </w:r>
            </w:hyperlink>
            <w:r w:rsidR="00C05500">
              <w:rPr>
                <w:color w:val="002060"/>
              </w:rPr>
              <w:t xml:space="preserve">. </w:t>
            </w:r>
          </w:p>
          <w:p w14:paraId="20A7C273" w14:textId="77777777" w:rsidR="00E813DD" w:rsidRDefault="00E813DD" w:rsidP="00EC74DC">
            <w:pPr>
              <w:jc w:val="center"/>
              <w:rPr>
                <w:b/>
                <w:bCs/>
                <w:color w:val="00B050"/>
                <w:sz w:val="24"/>
                <w:szCs w:val="24"/>
              </w:rPr>
            </w:pPr>
          </w:p>
        </w:tc>
      </w:tr>
      <w:tr w:rsidR="00E813DD" w14:paraId="53F16237" w14:textId="77777777" w:rsidTr="00CD2F8F">
        <w:tc>
          <w:tcPr>
            <w:tcW w:w="10790" w:type="dxa"/>
          </w:tcPr>
          <w:p w14:paraId="0B17A0EE" w14:textId="77777777" w:rsidR="00CD2F8F" w:rsidRPr="00CD2F8F" w:rsidRDefault="00CD2F8F" w:rsidP="00E813DD">
            <w:pPr>
              <w:rPr>
                <w:b/>
                <w:bCs/>
                <w:color w:val="002060"/>
                <w:sz w:val="16"/>
                <w:szCs w:val="16"/>
              </w:rPr>
            </w:pPr>
          </w:p>
          <w:p w14:paraId="6B0EBEAA" w14:textId="4072B1B1" w:rsidR="00E813DD" w:rsidRPr="0000473B" w:rsidRDefault="00E813DD" w:rsidP="00E813DD">
            <w:pPr>
              <w:rPr>
                <w:b/>
                <w:bCs/>
                <w:color w:val="002060"/>
              </w:rPr>
            </w:pPr>
            <w:r w:rsidRPr="0000473B">
              <w:rPr>
                <w:b/>
                <w:bCs/>
                <w:color w:val="002060"/>
              </w:rPr>
              <w:t xml:space="preserve">Increasing Direct Access to Mental Health Care in Faith and Communities Settings </w:t>
            </w:r>
          </w:p>
          <w:p w14:paraId="2FB57ACB" w14:textId="273BB3B4" w:rsidR="00E813DD" w:rsidRPr="0000473B" w:rsidRDefault="00E813DD" w:rsidP="00E813DD">
            <w:pPr>
              <w:rPr>
                <w:color w:val="002060"/>
              </w:rPr>
            </w:pPr>
            <w:r w:rsidRPr="0000473B">
              <w:rPr>
                <w:color w:val="002060"/>
              </w:rPr>
              <w:t xml:space="preserve">As a way of creating new, low-barrier access points to mental health care, the Administration’s </w:t>
            </w:r>
            <w:r w:rsidRPr="000B7A19">
              <w:rPr>
                <w:color w:val="002060"/>
              </w:rPr>
              <w:t xml:space="preserve">National Strategy to Address Mental Health </w:t>
            </w:r>
            <w:r w:rsidR="00C05500">
              <w:rPr>
                <w:color w:val="002060"/>
              </w:rPr>
              <w:t>(</w:t>
            </w:r>
            <w:hyperlink r:id="rId11" w:history="1">
              <w:r w:rsidR="00C05500" w:rsidRPr="00394BEC">
                <w:rPr>
                  <w:rStyle w:val="Hyperlink"/>
                </w:rPr>
                <w:t>https://bit.ly/3SMmAMQ</w:t>
              </w:r>
            </w:hyperlink>
            <w:r w:rsidR="00C05500">
              <w:rPr>
                <w:color w:val="002060"/>
              </w:rPr>
              <w:t xml:space="preserve">) </w:t>
            </w:r>
            <w:r w:rsidRPr="0000473B">
              <w:rPr>
                <w:color w:val="002060"/>
              </w:rPr>
              <w:t xml:space="preserve">specifically encourages embedding and co-locating mental health and substance use providers into community-based settings where Americans already live, work, and play- and worship. </w:t>
            </w:r>
            <w:r>
              <w:rPr>
                <w:color w:val="002060"/>
              </w:rPr>
              <w:t xml:space="preserve">The HHS Partnership Center is leading efforts to </w:t>
            </w:r>
            <w:bookmarkStart w:id="0" w:name="_Hlk147329930"/>
            <w:r w:rsidRPr="0000473B">
              <w:rPr>
                <w:color w:val="002060"/>
              </w:rPr>
              <w:t>accelerate and strengthen the movement of mental health care delivery located in or associated with houses of worship</w:t>
            </w:r>
            <w:bookmarkEnd w:id="0"/>
            <w:r w:rsidRPr="0000473B">
              <w:rPr>
                <w:color w:val="002060"/>
              </w:rPr>
              <w:t xml:space="preserve">. </w:t>
            </w:r>
            <w:r>
              <w:rPr>
                <w:color w:val="002060"/>
              </w:rPr>
              <w:t xml:space="preserve"> Contact Heidi Christensen @heidi.christensen@hhs.gov to learn more. </w:t>
            </w:r>
          </w:p>
          <w:p w14:paraId="250535E5" w14:textId="77777777" w:rsidR="00E813DD" w:rsidRDefault="00E813DD" w:rsidP="00EC74DC">
            <w:pPr>
              <w:jc w:val="center"/>
              <w:rPr>
                <w:b/>
                <w:bCs/>
                <w:color w:val="00B050"/>
                <w:sz w:val="24"/>
                <w:szCs w:val="24"/>
              </w:rPr>
            </w:pPr>
          </w:p>
        </w:tc>
      </w:tr>
      <w:tr w:rsidR="00E813DD" w14:paraId="4F14177A" w14:textId="77777777" w:rsidTr="00CD2F8F">
        <w:tc>
          <w:tcPr>
            <w:tcW w:w="10790" w:type="dxa"/>
            <w:shd w:val="clear" w:color="auto" w:fill="D9E2F3" w:themeFill="accent1" w:themeFillTint="33"/>
          </w:tcPr>
          <w:p w14:paraId="54FF7035" w14:textId="77777777" w:rsidR="00E813DD" w:rsidRPr="00CD2F8F" w:rsidRDefault="00E813DD" w:rsidP="00E813DD">
            <w:pPr>
              <w:rPr>
                <w:b/>
                <w:bCs/>
                <w:color w:val="002060"/>
                <w:sz w:val="16"/>
                <w:szCs w:val="16"/>
              </w:rPr>
            </w:pPr>
          </w:p>
          <w:p w14:paraId="64195486" w14:textId="3FCA7536" w:rsidR="00E813DD" w:rsidRPr="0000473B" w:rsidRDefault="00E813DD" w:rsidP="00E813DD">
            <w:pPr>
              <w:rPr>
                <w:b/>
                <w:bCs/>
                <w:color w:val="002060"/>
              </w:rPr>
            </w:pPr>
            <w:r w:rsidRPr="0000473B">
              <w:rPr>
                <w:b/>
                <w:bCs/>
                <w:color w:val="002060"/>
              </w:rPr>
              <w:t>Promoting the Lower Drug Cost Program</w:t>
            </w:r>
          </w:p>
          <w:p w14:paraId="3ACC7451" w14:textId="77777777" w:rsidR="00E813DD" w:rsidRDefault="00E813DD" w:rsidP="00E813DD">
            <w:pPr>
              <w:rPr>
                <w:bCs/>
              </w:rPr>
            </w:pPr>
            <w:r w:rsidRPr="00FE19FC">
              <w:rPr>
                <w:color w:val="002060"/>
              </w:rPr>
              <w:t>Americans enrolled in Medicare are saving money on their prescription drugs thanks to the Inflation Reduction Act that include</w:t>
            </w:r>
            <w:r>
              <w:rPr>
                <w:color w:val="002060"/>
              </w:rPr>
              <w:t xml:space="preserve"> capping insulin at $35 a month, preventive vaccines free of charge (</w:t>
            </w:r>
            <w:r w:rsidRPr="00FE19FC">
              <w:rPr>
                <w:color w:val="002060"/>
              </w:rPr>
              <w:t>including the Shingles vaccine</w:t>
            </w:r>
            <w:r>
              <w:rPr>
                <w:color w:val="002060"/>
              </w:rPr>
              <w:t>, and in and ne</w:t>
            </w:r>
            <w:r w:rsidRPr="0000473B">
              <w:rPr>
                <w:color w:val="002060"/>
              </w:rPr>
              <w:t xml:space="preserve">gotiating the price of </w:t>
            </w:r>
            <w:r w:rsidRPr="00FE19FC">
              <w:rPr>
                <w:color w:val="002060"/>
              </w:rPr>
              <w:t xml:space="preserve">some of the costliest prescription drugs </w:t>
            </w:r>
            <w:r>
              <w:rPr>
                <w:color w:val="002060"/>
              </w:rPr>
              <w:t xml:space="preserve">for treating </w:t>
            </w:r>
            <w:r w:rsidRPr="00FE19FC">
              <w:rPr>
                <w:color w:val="002060"/>
              </w:rPr>
              <w:t>conditions such as blood clots, diabetes, cardiovascular diseases, heart failure, autoimmune conditions, and chronic kidney disease</w:t>
            </w:r>
            <w:r>
              <w:rPr>
                <w:bCs/>
              </w:rPr>
              <w:t>.</w:t>
            </w:r>
          </w:p>
          <w:p w14:paraId="509726E2" w14:textId="77777777" w:rsidR="00E813DD" w:rsidRPr="00FE19FC" w:rsidRDefault="00E813DD" w:rsidP="00E813DD">
            <w:pPr>
              <w:spacing w:after="160" w:line="259" w:lineRule="auto"/>
              <w:rPr>
                <w:color w:val="002060"/>
              </w:rPr>
            </w:pPr>
            <w:r w:rsidRPr="00FE19FC">
              <w:rPr>
                <w:bCs/>
                <w:color w:val="002060"/>
              </w:rPr>
              <w:t xml:space="preserve">The </w:t>
            </w:r>
            <w:hyperlink r:id="rId12" w:history="1">
              <w:r w:rsidRPr="00FE19FC">
                <w:rPr>
                  <w:rStyle w:val="Hyperlink"/>
                  <w:bCs/>
                </w:rPr>
                <w:t>“Extra-Help” Program</w:t>
              </w:r>
            </w:hyperlink>
            <w:r w:rsidRPr="00FE19FC">
              <w:rPr>
                <w:bCs/>
                <w:color w:val="002060"/>
              </w:rPr>
              <w:t xml:space="preserve"> </w:t>
            </w:r>
            <w:r w:rsidRPr="00FE19FC">
              <w:rPr>
                <w:color w:val="002060"/>
              </w:rPr>
              <w:t>was</w:t>
            </w:r>
            <w:r w:rsidRPr="00FE19FC">
              <w:rPr>
                <w:bCs/>
                <w:color w:val="002060"/>
              </w:rPr>
              <w:t xml:space="preserve"> </w:t>
            </w:r>
            <w:r>
              <w:rPr>
                <w:bCs/>
                <w:color w:val="002060"/>
              </w:rPr>
              <w:t xml:space="preserve">recently </w:t>
            </w:r>
            <w:r w:rsidRPr="00FE19FC">
              <w:rPr>
                <w:bCs/>
                <w:color w:val="002060"/>
              </w:rPr>
              <w:t xml:space="preserve">expanded </w:t>
            </w:r>
            <w:r w:rsidRPr="00FE19FC">
              <w:rPr>
                <w:color w:val="002060"/>
              </w:rPr>
              <w:t>to help more people with their drug costs</w:t>
            </w:r>
            <w:r>
              <w:rPr>
                <w:color w:val="002060"/>
              </w:rPr>
              <w:t xml:space="preserve">. With this </w:t>
            </w:r>
            <w:r w:rsidRPr="008370EC">
              <w:rPr>
                <w:color w:val="002060"/>
              </w:rPr>
              <w:t>program expansion an add</w:t>
            </w:r>
            <w:r w:rsidRPr="00FE19FC">
              <w:rPr>
                <w:color w:val="002060"/>
              </w:rPr>
              <w:t xml:space="preserve">itional 3 million people </w:t>
            </w:r>
            <w:r w:rsidRPr="00FE19FC">
              <w:rPr>
                <w:i/>
                <w:iCs/>
                <w:color w:val="002060"/>
              </w:rPr>
              <w:t>who are not currently enrolled</w:t>
            </w:r>
            <w:r>
              <w:rPr>
                <w:i/>
                <w:iCs/>
                <w:color w:val="002060"/>
              </w:rPr>
              <w:t xml:space="preserve"> </w:t>
            </w:r>
            <w:r w:rsidRPr="008B3B77">
              <w:rPr>
                <w:color w:val="002060"/>
              </w:rPr>
              <w:t>may be eligible</w:t>
            </w:r>
            <w:r>
              <w:rPr>
                <w:i/>
                <w:iCs/>
                <w:color w:val="002060"/>
              </w:rPr>
              <w:t xml:space="preserve">.  </w:t>
            </w:r>
          </w:p>
          <w:p w14:paraId="0F92093A" w14:textId="77777777" w:rsidR="00CD2F8F" w:rsidRDefault="00CD2F8F" w:rsidP="00CD2F8F">
            <w:pPr>
              <w:rPr>
                <w:color w:val="002060"/>
              </w:rPr>
            </w:pPr>
            <w:r>
              <w:rPr>
                <w:color w:val="002060"/>
              </w:rPr>
              <w:t>Help us s</w:t>
            </w:r>
            <w:r w:rsidRPr="00FE19FC">
              <w:rPr>
                <w:color w:val="002060"/>
              </w:rPr>
              <w:t xml:space="preserve">pread the word, visit </w:t>
            </w:r>
            <w:hyperlink r:id="rId13" w:history="1">
              <w:r w:rsidRPr="00FE19FC">
                <w:rPr>
                  <w:rStyle w:val="Hyperlink"/>
                  <w:b/>
                  <w:bCs/>
                </w:rPr>
                <w:t>LowerDrugCosts.gov</w:t>
              </w:r>
            </w:hyperlink>
            <w:r w:rsidRPr="00FE19FC">
              <w:rPr>
                <w:color w:val="002060"/>
              </w:rPr>
              <w:t xml:space="preserve"> to learn more.</w:t>
            </w:r>
          </w:p>
          <w:p w14:paraId="6E51B184" w14:textId="77777777" w:rsidR="00E813DD" w:rsidRPr="00CD2F8F" w:rsidRDefault="00E813DD" w:rsidP="00EC74DC">
            <w:pPr>
              <w:jc w:val="center"/>
              <w:rPr>
                <w:b/>
                <w:bCs/>
                <w:color w:val="00B050"/>
                <w:sz w:val="16"/>
                <w:szCs w:val="16"/>
              </w:rPr>
            </w:pPr>
          </w:p>
        </w:tc>
      </w:tr>
    </w:tbl>
    <w:p w14:paraId="50F3C45F" w14:textId="77777777" w:rsidR="00E813DD" w:rsidRPr="00E4587F" w:rsidRDefault="00E813DD" w:rsidP="00CD2F8F">
      <w:pPr>
        <w:rPr>
          <w:b/>
          <w:bCs/>
          <w:color w:val="00B050"/>
          <w:sz w:val="24"/>
          <w:szCs w:val="24"/>
        </w:rPr>
      </w:pPr>
    </w:p>
    <w:p w14:paraId="036DCEDD" w14:textId="77777777" w:rsidR="00DE6FF4" w:rsidRDefault="00DE6FF4" w:rsidP="009E56EA">
      <w:pPr>
        <w:jc w:val="center"/>
        <w:rPr>
          <w:b/>
          <w:bCs/>
          <w:color w:val="00B050"/>
          <w:sz w:val="24"/>
          <w:szCs w:val="24"/>
        </w:rPr>
      </w:pPr>
    </w:p>
    <w:p w14:paraId="78A11954" w14:textId="2F58F9A4" w:rsidR="00033EBD" w:rsidRDefault="00771B2C" w:rsidP="00033EBD">
      <w:pPr>
        <w:jc w:val="center"/>
        <w:rPr>
          <w:b/>
          <w:bCs/>
          <w:color w:val="00B050"/>
          <w:sz w:val="24"/>
          <w:szCs w:val="24"/>
        </w:rPr>
      </w:pPr>
      <w:r w:rsidRPr="00771B2C">
        <w:rPr>
          <w:b/>
          <w:bCs/>
          <w:color w:val="00B050"/>
          <w:sz w:val="24"/>
          <w:szCs w:val="24"/>
        </w:rPr>
        <w:lastRenderedPageBreak/>
        <w:t xml:space="preserve">Scan the QR Codes to </w:t>
      </w:r>
      <w:r w:rsidR="00E4587F">
        <w:rPr>
          <w:b/>
          <w:bCs/>
          <w:color w:val="00B050"/>
          <w:sz w:val="24"/>
          <w:szCs w:val="24"/>
        </w:rPr>
        <w:t>Download Partnership Center Resources</w:t>
      </w:r>
    </w:p>
    <w:p w14:paraId="6E52473D" w14:textId="77777777" w:rsidR="00E4587F" w:rsidRDefault="00E4587F" w:rsidP="00033EBD">
      <w:pPr>
        <w:jc w:val="center"/>
        <w:rPr>
          <w:b/>
          <w:bCs/>
          <w:color w:val="00B05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6470"/>
        <w:gridCol w:w="1974"/>
      </w:tblGrid>
      <w:tr w:rsidR="00217ACD" w:rsidRPr="0058362D" w14:paraId="118CE432" w14:textId="77777777" w:rsidTr="00CD2F8F">
        <w:trPr>
          <w:trHeight w:val="1520"/>
        </w:trPr>
        <w:tc>
          <w:tcPr>
            <w:tcW w:w="2346" w:type="dxa"/>
            <w:shd w:val="clear" w:color="auto" w:fill="D9E2F3" w:themeFill="accent1" w:themeFillTint="33"/>
          </w:tcPr>
          <w:p w14:paraId="69F5744E" w14:textId="2692F8B1" w:rsidR="00217ACD" w:rsidRPr="0058362D" w:rsidRDefault="00217ACD" w:rsidP="00217ACD">
            <w:pPr>
              <w:rPr>
                <w:b/>
                <w:bCs/>
                <w:color w:val="00B050"/>
                <w:sz w:val="12"/>
                <w:szCs w:val="12"/>
              </w:rPr>
            </w:pPr>
            <w:r w:rsidRPr="0058362D">
              <w:rPr>
                <w:b/>
                <w:bCs/>
                <w:noProof/>
                <w:color w:val="002060"/>
                <w:sz w:val="12"/>
                <w:szCs w:val="12"/>
              </w:rPr>
              <w:drawing>
                <wp:anchor distT="0" distB="0" distL="114300" distR="114300" simplePos="0" relativeHeight="251697152" behindDoc="0" locked="0" layoutInCell="1" allowOverlap="1" wp14:anchorId="6F5B560B" wp14:editId="0C05D15C">
                  <wp:simplePos x="0" y="0"/>
                  <wp:positionH relativeFrom="margin">
                    <wp:posOffset>201295</wp:posOffset>
                  </wp:positionH>
                  <wp:positionV relativeFrom="paragraph">
                    <wp:posOffset>50800</wp:posOffset>
                  </wp:positionV>
                  <wp:extent cx="922655" cy="946150"/>
                  <wp:effectExtent l="0" t="0" r="0" b="63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10" t="2655" r="4425" b="4814"/>
                          <a:stretch/>
                        </pic:blipFill>
                        <pic:spPr bwMode="auto">
                          <a:xfrm>
                            <a:off x="0" y="0"/>
                            <a:ext cx="922655" cy="946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470" w:type="dxa"/>
            <w:shd w:val="clear" w:color="auto" w:fill="D9E2F3" w:themeFill="accent1" w:themeFillTint="33"/>
          </w:tcPr>
          <w:p w14:paraId="7795AA91" w14:textId="77777777" w:rsidR="00787BB4" w:rsidRPr="00787BB4" w:rsidRDefault="00217ACD" w:rsidP="00217ACD">
            <w:pPr>
              <w:jc w:val="both"/>
              <w:rPr>
                <w:b/>
                <w:bCs/>
                <w:color w:val="00B050"/>
              </w:rPr>
            </w:pPr>
            <w:r w:rsidRPr="00787BB4">
              <w:rPr>
                <w:b/>
                <w:bCs/>
                <w:color w:val="00B050"/>
              </w:rPr>
              <w:t>Practical Toolkit for Preventing Drug Overdose and Supporting Recovery in Faith and Community Settings</w:t>
            </w:r>
            <w:r w:rsidR="00E4587F" w:rsidRPr="00787BB4">
              <w:rPr>
                <w:b/>
                <w:bCs/>
                <w:color w:val="00B050"/>
              </w:rPr>
              <w:t xml:space="preserve"> </w:t>
            </w:r>
          </w:p>
          <w:p w14:paraId="2B029280" w14:textId="43BD6CD8" w:rsidR="00217ACD" w:rsidRPr="0058362D" w:rsidRDefault="005052D2" w:rsidP="00217ACD">
            <w:pPr>
              <w:jc w:val="both"/>
              <w:rPr>
                <w:color w:val="002060"/>
              </w:rPr>
            </w:pPr>
            <w:r>
              <w:rPr>
                <w:color w:val="002060"/>
              </w:rPr>
              <w:t xml:space="preserve">A </w:t>
            </w:r>
            <w:r w:rsidR="00217ACD" w:rsidRPr="0058362D">
              <w:rPr>
                <w:color w:val="002060"/>
              </w:rPr>
              <w:t>toolkit intended as a guide to the practical actions faith and community groups can take to support persons with substance use disorders- from harm reduction efforts and connecting to treatment to rebuilding lives and livelihoods.</w:t>
            </w:r>
          </w:p>
        </w:tc>
        <w:tc>
          <w:tcPr>
            <w:tcW w:w="1974" w:type="dxa"/>
            <w:shd w:val="clear" w:color="auto" w:fill="D9E2F3" w:themeFill="accent1" w:themeFillTint="33"/>
          </w:tcPr>
          <w:p w14:paraId="087BD451" w14:textId="72B457B5" w:rsidR="00217ACD" w:rsidRPr="0058362D" w:rsidRDefault="00217ACD" w:rsidP="00217ACD">
            <w:pPr>
              <w:rPr>
                <w:b/>
                <w:bCs/>
                <w:color w:val="00B050"/>
                <w:sz w:val="12"/>
                <w:szCs w:val="12"/>
              </w:rPr>
            </w:pPr>
            <w:r w:rsidRPr="0058362D">
              <w:rPr>
                <w:noProof/>
                <w:color w:val="002060"/>
                <w:sz w:val="12"/>
                <w:szCs w:val="12"/>
              </w:rPr>
              <w:drawing>
                <wp:anchor distT="0" distB="0" distL="114300" distR="114300" simplePos="0" relativeHeight="251699200" behindDoc="0" locked="0" layoutInCell="1" allowOverlap="1" wp14:anchorId="0B95B531" wp14:editId="583BE65E">
                  <wp:simplePos x="0" y="0"/>
                  <wp:positionH relativeFrom="margin">
                    <wp:posOffset>53975</wp:posOffset>
                  </wp:positionH>
                  <wp:positionV relativeFrom="paragraph">
                    <wp:posOffset>64770</wp:posOffset>
                  </wp:positionV>
                  <wp:extent cx="930275" cy="95758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390" r="6215"/>
                          <a:stretch/>
                        </pic:blipFill>
                        <pic:spPr bwMode="auto">
                          <a:xfrm>
                            <a:off x="0" y="0"/>
                            <a:ext cx="930275" cy="957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17ACD" w14:paraId="54FB8C22" w14:textId="77777777" w:rsidTr="0058362D">
        <w:tc>
          <w:tcPr>
            <w:tcW w:w="2346" w:type="dxa"/>
          </w:tcPr>
          <w:p w14:paraId="4FB08FF2" w14:textId="34BE7516" w:rsidR="00217ACD" w:rsidRDefault="00217ACD" w:rsidP="00033EBD">
            <w:pPr>
              <w:jc w:val="center"/>
              <w:rPr>
                <w:b/>
                <w:bCs/>
                <w:noProof/>
                <w:color w:val="002060"/>
                <w:sz w:val="20"/>
                <w:szCs w:val="20"/>
              </w:rPr>
            </w:pPr>
            <w:r>
              <w:rPr>
                <w:b/>
                <w:bCs/>
                <w:noProof/>
                <w:color w:val="002060"/>
                <w:sz w:val="20"/>
                <w:szCs w:val="20"/>
              </w:rPr>
              <w:t>English Version</w:t>
            </w:r>
          </w:p>
        </w:tc>
        <w:tc>
          <w:tcPr>
            <w:tcW w:w="6470" w:type="dxa"/>
          </w:tcPr>
          <w:p w14:paraId="438F1C98" w14:textId="77777777" w:rsidR="00217ACD" w:rsidRPr="00AA06A4" w:rsidRDefault="00217ACD" w:rsidP="00217ACD">
            <w:pPr>
              <w:jc w:val="both"/>
              <w:rPr>
                <w:b/>
                <w:bCs/>
                <w:color w:val="002060"/>
              </w:rPr>
            </w:pPr>
          </w:p>
        </w:tc>
        <w:tc>
          <w:tcPr>
            <w:tcW w:w="1974" w:type="dxa"/>
          </w:tcPr>
          <w:p w14:paraId="6448B95A" w14:textId="3B5292CA" w:rsidR="00217ACD" w:rsidRDefault="00217ACD" w:rsidP="00033EBD">
            <w:pPr>
              <w:jc w:val="center"/>
              <w:rPr>
                <w:noProof/>
                <w:color w:val="002060"/>
              </w:rPr>
            </w:pPr>
            <w:r>
              <w:rPr>
                <w:b/>
                <w:bCs/>
                <w:noProof/>
                <w:color w:val="002060"/>
                <w:sz w:val="20"/>
                <w:szCs w:val="20"/>
              </w:rPr>
              <w:t>Spanish Version</w:t>
            </w:r>
          </w:p>
        </w:tc>
      </w:tr>
      <w:tr w:rsidR="00217ACD" w:rsidRPr="0058362D" w14:paraId="00DFD188" w14:textId="77777777" w:rsidTr="0058362D">
        <w:tc>
          <w:tcPr>
            <w:tcW w:w="2346" w:type="dxa"/>
          </w:tcPr>
          <w:p w14:paraId="41E8A047" w14:textId="77777777" w:rsidR="00217ACD" w:rsidRPr="0058362D" w:rsidRDefault="00217ACD" w:rsidP="00033EBD">
            <w:pPr>
              <w:jc w:val="center"/>
              <w:rPr>
                <w:b/>
                <w:bCs/>
                <w:noProof/>
                <w:color w:val="002060"/>
                <w:sz w:val="12"/>
                <w:szCs w:val="12"/>
              </w:rPr>
            </w:pPr>
          </w:p>
        </w:tc>
        <w:tc>
          <w:tcPr>
            <w:tcW w:w="6470" w:type="dxa"/>
          </w:tcPr>
          <w:p w14:paraId="14598B81" w14:textId="77777777" w:rsidR="00217ACD" w:rsidRPr="0058362D" w:rsidRDefault="00217ACD" w:rsidP="00217ACD">
            <w:pPr>
              <w:jc w:val="both"/>
              <w:rPr>
                <w:b/>
                <w:bCs/>
                <w:color w:val="002060"/>
                <w:sz w:val="12"/>
                <w:szCs w:val="12"/>
              </w:rPr>
            </w:pPr>
          </w:p>
        </w:tc>
        <w:tc>
          <w:tcPr>
            <w:tcW w:w="1974" w:type="dxa"/>
          </w:tcPr>
          <w:p w14:paraId="4A4980D2" w14:textId="77777777" w:rsidR="00217ACD" w:rsidRPr="0058362D" w:rsidRDefault="00217ACD" w:rsidP="00033EBD">
            <w:pPr>
              <w:jc w:val="center"/>
              <w:rPr>
                <w:b/>
                <w:bCs/>
                <w:noProof/>
                <w:color w:val="002060"/>
                <w:sz w:val="12"/>
                <w:szCs w:val="12"/>
              </w:rPr>
            </w:pPr>
          </w:p>
        </w:tc>
      </w:tr>
      <w:tr w:rsidR="00217ACD" w14:paraId="36F22CC5" w14:textId="77777777" w:rsidTr="0058362D">
        <w:tc>
          <w:tcPr>
            <w:tcW w:w="2346" w:type="dxa"/>
          </w:tcPr>
          <w:p w14:paraId="1DECA3CD" w14:textId="022C34D8" w:rsidR="00217ACD" w:rsidRPr="0058362D" w:rsidRDefault="00217ACD" w:rsidP="00033EBD">
            <w:pPr>
              <w:jc w:val="center"/>
              <w:rPr>
                <w:b/>
                <w:bCs/>
                <w:noProof/>
                <w:color w:val="002060"/>
                <w:sz w:val="12"/>
                <w:szCs w:val="12"/>
              </w:rPr>
            </w:pPr>
            <w:r w:rsidRPr="0058362D">
              <w:rPr>
                <w:b/>
                <w:bCs/>
                <w:noProof/>
                <w:color w:val="002060"/>
                <w:sz w:val="12"/>
                <w:szCs w:val="12"/>
              </w:rPr>
              <w:drawing>
                <wp:anchor distT="0" distB="0" distL="114300" distR="114300" simplePos="0" relativeHeight="251701248" behindDoc="0" locked="0" layoutInCell="1" allowOverlap="1" wp14:anchorId="74F3E2AF" wp14:editId="45D44D42">
                  <wp:simplePos x="0" y="0"/>
                  <wp:positionH relativeFrom="margin">
                    <wp:posOffset>179070</wp:posOffset>
                  </wp:positionH>
                  <wp:positionV relativeFrom="paragraph">
                    <wp:posOffset>74295</wp:posOffset>
                  </wp:positionV>
                  <wp:extent cx="925830" cy="9207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042" t="6723" r="7002" b="5882"/>
                          <a:stretch/>
                        </pic:blipFill>
                        <pic:spPr bwMode="auto">
                          <a:xfrm>
                            <a:off x="0" y="0"/>
                            <a:ext cx="925830" cy="92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44" w:type="dxa"/>
            <w:gridSpan w:val="2"/>
          </w:tcPr>
          <w:p w14:paraId="6A77CAD4" w14:textId="77777777" w:rsidR="00787BB4" w:rsidRPr="00787BB4" w:rsidRDefault="00217ACD" w:rsidP="00217ACD">
            <w:pPr>
              <w:rPr>
                <w:b/>
                <w:bCs/>
                <w:color w:val="00B050"/>
              </w:rPr>
            </w:pPr>
            <w:r w:rsidRPr="00787BB4">
              <w:rPr>
                <w:b/>
                <w:bCs/>
                <w:color w:val="00B050"/>
              </w:rPr>
              <w:t>Youth Mental Health and Well-being in Faith and Community Settings</w:t>
            </w:r>
          </w:p>
          <w:p w14:paraId="270B55F7" w14:textId="720B83BB" w:rsidR="00217ACD" w:rsidRDefault="00217ACD" w:rsidP="00217ACD">
            <w:pPr>
              <w:rPr>
                <w:color w:val="002060"/>
              </w:rPr>
            </w:pPr>
            <w:r>
              <w:rPr>
                <w:color w:val="002060"/>
              </w:rPr>
              <w:t xml:space="preserve">The toolkit talks about the power of connectedness and describes strategies for </w:t>
            </w:r>
            <w:r w:rsidRPr="00E7312A">
              <w:rPr>
                <w:color w:val="002060"/>
              </w:rPr>
              <w:t xml:space="preserve">faith and community partners </w:t>
            </w:r>
            <w:r>
              <w:rPr>
                <w:color w:val="002060"/>
              </w:rPr>
              <w:t>to</w:t>
            </w:r>
            <w:r w:rsidRPr="00E7312A">
              <w:rPr>
                <w:color w:val="002060"/>
              </w:rPr>
              <w:t xml:space="preserve"> increase connectedness among youth through schools, families and even within their own faith-based and community settings.</w:t>
            </w:r>
          </w:p>
          <w:p w14:paraId="3E073E6A" w14:textId="31D72DF8" w:rsidR="00E4587F" w:rsidRPr="00217ACD" w:rsidRDefault="00E4587F" w:rsidP="00217ACD">
            <w:pPr>
              <w:rPr>
                <w:color w:val="002060"/>
              </w:rPr>
            </w:pPr>
          </w:p>
        </w:tc>
      </w:tr>
      <w:tr w:rsidR="00217ACD" w:rsidRPr="0058362D" w14:paraId="62FCCF7F" w14:textId="77777777" w:rsidTr="0058362D">
        <w:tc>
          <w:tcPr>
            <w:tcW w:w="2346" w:type="dxa"/>
          </w:tcPr>
          <w:p w14:paraId="58978849" w14:textId="77777777" w:rsidR="00217ACD" w:rsidRPr="0058362D" w:rsidRDefault="00217ACD" w:rsidP="00033EBD">
            <w:pPr>
              <w:jc w:val="center"/>
              <w:rPr>
                <w:b/>
                <w:bCs/>
                <w:noProof/>
                <w:color w:val="002060"/>
                <w:sz w:val="12"/>
                <w:szCs w:val="12"/>
              </w:rPr>
            </w:pPr>
          </w:p>
        </w:tc>
        <w:tc>
          <w:tcPr>
            <w:tcW w:w="8444" w:type="dxa"/>
            <w:gridSpan w:val="2"/>
          </w:tcPr>
          <w:p w14:paraId="48543EDF" w14:textId="77777777" w:rsidR="00217ACD" w:rsidRPr="0058362D" w:rsidRDefault="00217ACD" w:rsidP="00033EBD">
            <w:pPr>
              <w:jc w:val="center"/>
              <w:rPr>
                <w:b/>
                <w:bCs/>
                <w:noProof/>
                <w:color w:val="002060"/>
                <w:sz w:val="12"/>
                <w:szCs w:val="12"/>
              </w:rPr>
            </w:pPr>
          </w:p>
        </w:tc>
      </w:tr>
      <w:tr w:rsidR="00217ACD" w14:paraId="49AFA310" w14:textId="77777777" w:rsidTr="00CD2F8F">
        <w:tc>
          <w:tcPr>
            <w:tcW w:w="2346" w:type="dxa"/>
            <w:shd w:val="clear" w:color="auto" w:fill="D9E2F3" w:themeFill="accent1" w:themeFillTint="33"/>
          </w:tcPr>
          <w:p w14:paraId="54EED9F6" w14:textId="15D4D51A" w:rsidR="00217ACD" w:rsidRPr="0058362D" w:rsidRDefault="0071389B" w:rsidP="00033EBD">
            <w:pPr>
              <w:jc w:val="center"/>
              <w:rPr>
                <w:b/>
                <w:bCs/>
                <w:noProof/>
                <w:color w:val="002060"/>
                <w:sz w:val="12"/>
                <w:szCs w:val="12"/>
              </w:rPr>
            </w:pPr>
            <w:r>
              <w:rPr>
                <w:noProof/>
              </w:rPr>
              <w:drawing>
                <wp:inline distT="0" distB="0" distL="0" distR="0" wp14:anchorId="20FFFB92" wp14:editId="6114830C">
                  <wp:extent cx="1047750" cy="10477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c>
        <w:tc>
          <w:tcPr>
            <w:tcW w:w="8444" w:type="dxa"/>
            <w:gridSpan w:val="2"/>
            <w:shd w:val="clear" w:color="auto" w:fill="D9E2F3" w:themeFill="accent1" w:themeFillTint="33"/>
          </w:tcPr>
          <w:p w14:paraId="3E90B6B2" w14:textId="77777777" w:rsidR="00787BB4" w:rsidRPr="00787BB4" w:rsidRDefault="0071389B" w:rsidP="00217ACD">
            <w:pPr>
              <w:jc w:val="both"/>
              <w:rPr>
                <w:b/>
                <w:bCs/>
                <w:color w:val="00B050"/>
              </w:rPr>
            </w:pPr>
            <w:r w:rsidRPr="00787BB4">
              <w:rPr>
                <w:b/>
                <w:bCs/>
                <w:color w:val="00B050"/>
              </w:rPr>
              <w:t>Compassion in Action: A Guide for Faith Communities Serving People Experiencing Mental Illness and Their Caregivers</w:t>
            </w:r>
          </w:p>
          <w:p w14:paraId="6758973C" w14:textId="48BE10A0" w:rsidR="00217ACD" w:rsidRPr="0071389B" w:rsidRDefault="0071389B" w:rsidP="00217ACD">
            <w:pPr>
              <w:jc w:val="both"/>
              <w:rPr>
                <w:color w:val="002060"/>
              </w:rPr>
            </w:pPr>
            <w:r w:rsidRPr="0071389B">
              <w:rPr>
                <w:color w:val="002060"/>
              </w:rPr>
              <w:t xml:space="preserve">Designed as a resource to help faith leaders from all religious and spiritual traditions, as well as their congregants, </w:t>
            </w:r>
            <w:r>
              <w:rPr>
                <w:color w:val="002060"/>
              </w:rPr>
              <w:t>this guide’s</w:t>
            </w:r>
            <w:r w:rsidRPr="0071389B">
              <w:rPr>
                <w:color w:val="002060"/>
              </w:rPr>
              <w:t xml:space="preserve"> goal is to increase awareness and build capacity to serve people experiencing mental illness, and to care well for their family or caregivers.</w:t>
            </w:r>
          </w:p>
          <w:p w14:paraId="6A2C89CE" w14:textId="77777777" w:rsidR="00217ACD" w:rsidRDefault="00217ACD" w:rsidP="00033EBD">
            <w:pPr>
              <w:jc w:val="center"/>
              <w:rPr>
                <w:b/>
                <w:bCs/>
                <w:noProof/>
                <w:color w:val="002060"/>
                <w:sz w:val="20"/>
                <w:szCs w:val="20"/>
              </w:rPr>
            </w:pPr>
          </w:p>
        </w:tc>
      </w:tr>
      <w:tr w:rsidR="00217ACD" w:rsidRPr="0058362D" w14:paraId="70C7ABCD" w14:textId="77777777" w:rsidTr="0058362D">
        <w:tc>
          <w:tcPr>
            <w:tcW w:w="2346" w:type="dxa"/>
          </w:tcPr>
          <w:p w14:paraId="45B5D1FE" w14:textId="77777777" w:rsidR="00217ACD" w:rsidRPr="0058362D" w:rsidRDefault="00217ACD" w:rsidP="00033EBD">
            <w:pPr>
              <w:jc w:val="center"/>
              <w:rPr>
                <w:b/>
                <w:bCs/>
                <w:noProof/>
                <w:sz w:val="12"/>
                <w:szCs w:val="12"/>
              </w:rPr>
            </w:pPr>
          </w:p>
        </w:tc>
        <w:tc>
          <w:tcPr>
            <w:tcW w:w="8444" w:type="dxa"/>
            <w:gridSpan w:val="2"/>
          </w:tcPr>
          <w:p w14:paraId="6B45D34A" w14:textId="77777777" w:rsidR="00217ACD" w:rsidRPr="0058362D" w:rsidRDefault="00217ACD" w:rsidP="00217ACD">
            <w:pPr>
              <w:jc w:val="both"/>
              <w:rPr>
                <w:b/>
                <w:bCs/>
                <w:color w:val="002060"/>
                <w:sz w:val="12"/>
                <w:szCs w:val="12"/>
              </w:rPr>
            </w:pPr>
          </w:p>
        </w:tc>
      </w:tr>
      <w:tr w:rsidR="00217ACD" w14:paraId="474E3983" w14:textId="77777777" w:rsidTr="0058362D">
        <w:tc>
          <w:tcPr>
            <w:tcW w:w="2346" w:type="dxa"/>
          </w:tcPr>
          <w:p w14:paraId="1443FA52" w14:textId="6615EECB" w:rsidR="00217ACD" w:rsidRPr="0058362D" w:rsidRDefault="00217ACD" w:rsidP="00033EBD">
            <w:pPr>
              <w:jc w:val="center"/>
              <w:rPr>
                <w:b/>
                <w:bCs/>
                <w:noProof/>
                <w:sz w:val="12"/>
                <w:szCs w:val="12"/>
              </w:rPr>
            </w:pPr>
            <w:r w:rsidRPr="0058362D">
              <w:rPr>
                <w:noProof/>
                <w:sz w:val="12"/>
                <w:szCs w:val="12"/>
              </w:rPr>
              <w:drawing>
                <wp:inline distT="0" distB="0" distL="0" distR="0" wp14:anchorId="7276C121" wp14:editId="78CC6EB2">
                  <wp:extent cx="1009650" cy="1009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444" w:type="dxa"/>
            <w:gridSpan w:val="2"/>
          </w:tcPr>
          <w:p w14:paraId="177F0D7A" w14:textId="77777777" w:rsidR="00787BB4" w:rsidRPr="00787BB4" w:rsidRDefault="00BA09B6" w:rsidP="00217ACD">
            <w:pPr>
              <w:rPr>
                <w:b/>
                <w:bCs/>
                <w:color w:val="00B050"/>
              </w:rPr>
            </w:pPr>
            <w:r w:rsidRPr="00787BB4">
              <w:rPr>
                <w:b/>
                <w:bCs/>
                <w:color w:val="00B050"/>
              </w:rPr>
              <w:t xml:space="preserve">HHS Partnership Center Webinars and PSAs </w:t>
            </w:r>
          </w:p>
          <w:p w14:paraId="3E8CF568" w14:textId="5E6C7B48" w:rsidR="00217ACD" w:rsidRPr="00BA09B6" w:rsidRDefault="00BA09B6" w:rsidP="00217ACD">
            <w:pPr>
              <w:rPr>
                <w:color w:val="002060"/>
                <w:sz w:val="24"/>
                <w:szCs w:val="24"/>
              </w:rPr>
            </w:pPr>
            <w:r>
              <w:rPr>
                <w:color w:val="002060"/>
              </w:rPr>
              <w:t>All HHS webinars and PSAs are available online through our HHS Partnership Center YouTube page.  Find additional resources on suicide prevention, maternal health, refugee resettlement and much more.</w:t>
            </w:r>
          </w:p>
          <w:p w14:paraId="0EE6CCDF" w14:textId="77777777" w:rsidR="00217ACD" w:rsidRPr="00B434B5" w:rsidRDefault="00217ACD" w:rsidP="00217ACD">
            <w:pPr>
              <w:jc w:val="both"/>
              <w:rPr>
                <w:b/>
                <w:bCs/>
                <w:color w:val="002060"/>
              </w:rPr>
            </w:pPr>
          </w:p>
        </w:tc>
      </w:tr>
      <w:tr w:rsidR="00217ACD" w:rsidRPr="0058362D" w14:paraId="2A01677C" w14:textId="77777777" w:rsidTr="0058362D">
        <w:tc>
          <w:tcPr>
            <w:tcW w:w="2346" w:type="dxa"/>
          </w:tcPr>
          <w:p w14:paraId="5E2F5F86" w14:textId="77777777" w:rsidR="00217ACD" w:rsidRPr="0058362D" w:rsidRDefault="00217ACD" w:rsidP="00033EBD">
            <w:pPr>
              <w:jc w:val="center"/>
              <w:rPr>
                <w:b/>
                <w:bCs/>
                <w:noProof/>
                <w:sz w:val="12"/>
                <w:szCs w:val="12"/>
              </w:rPr>
            </w:pPr>
          </w:p>
        </w:tc>
        <w:tc>
          <w:tcPr>
            <w:tcW w:w="8444" w:type="dxa"/>
            <w:gridSpan w:val="2"/>
          </w:tcPr>
          <w:p w14:paraId="5A70873F" w14:textId="77777777" w:rsidR="00217ACD" w:rsidRPr="0058362D" w:rsidRDefault="00217ACD" w:rsidP="00217ACD">
            <w:pPr>
              <w:rPr>
                <w:b/>
                <w:bCs/>
                <w:color w:val="002060"/>
                <w:sz w:val="12"/>
                <w:szCs w:val="12"/>
              </w:rPr>
            </w:pPr>
          </w:p>
        </w:tc>
      </w:tr>
      <w:tr w:rsidR="00217ACD" w14:paraId="40A7BAE6" w14:textId="77777777" w:rsidTr="00CD2F8F">
        <w:trPr>
          <w:trHeight w:val="1349"/>
        </w:trPr>
        <w:tc>
          <w:tcPr>
            <w:tcW w:w="2346" w:type="dxa"/>
            <w:shd w:val="clear" w:color="auto" w:fill="D9E2F3" w:themeFill="accent1" w:themeFillTint="33"/>
          </w:tcPr>
          <w:p w14:paraId="2121784A" w14:textId="5A29FC84" w:rsidR="00217ACD" w:rsidRPr="0058362D" w:rsidRDefault="00217ACD" w:rsidP="00217ACD">
            <w:pPr>
              <w:rPr>
                <w:b/>
                <w:bCs/>
                <w:noProof/>
                <w:sz w:val="12"/>
                <w:szCs w:val="12"/>
              </w:rPr>
            </w:pPr>
            <w:r w:rsidRPr="0058362D">
              <w:rPr>
                <w:b/>
                <w:bCs/>
                <w:noProof/>
                <w:color w:val="002060"/>
                <w:sz w:val="12"/>
                <w:szCs w:val="12"/>
              </w:rPr>
              <w:drawing>
                <wp:anchor distT="0" distB="0" distL="114300" distR="114300" simplePos="0" relativeHeight="251705344" behindDoc="0" locked="0" layoutInCell="1" allowOverlap="1" wp14:anchorId="17C93AC2" wp14:editId="3AC06CA1">
                  <wp:simplePos x="0" y="0"/>
                  <wp:positionH relativeFrom="margin">
                    <wp:posOffset>163195</wp:posOffset>
                  </wp:positionH>
                  <wp:positionV relativeFrom="paragraph">
                    <wp:posOffset>86811</wp:posOffset>
                  </wp:positionV>
                  <wp:extent cx="977900"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4" w:type="dxa"/>
            <w:gridSpan w:val="2"/>
            <w:shd w:val="clear" w:color="auto" w:fill="D9E2F3" w:themeFill="accent1" w:themeFillTint="33"/>
          </w:tcPr>
          <w:p w14:paraId="785D2C98" w14:textId="4EEDBEF7" w:rsidR="00787BB4" w:rsidRPr="00787BB4" w:rsidRDefault="008701EE" w:rsidP="00217ACD">
            <w:pPr>
              <w:rPr>
                <w:b/>
                <w:bCs/>
                <w:color w:val="00B050"/>
              </w:rPr>
            </w:pPr>
            <w:r w:rsidRPr="008701EE">
              <w:rPr>
                <w:b/>
                <w:bCs/>
                <w:color w:val="00B050"/>
              </w:rPr>
              <w:t>Hope: A Guide for Faith Leaders to Help Prevent Youth Suicide</w:t>
            </w:r>
            <w:r w:rsidRPr="008701EE">
              <w:rPr>
                <w:b/>
                <w:bCs/>
                <w:color w:val="00B050"/>
              </w:rPr>
              <w:t xml:space="preserve"> </w:t>
            </w:r>
          </w:p>
          <w:p w14:paraId="1C108414" w14:textId="6C512BF8" w:rsidR="00217ACD" w:rsidRPr="00B434B5" w:rsidRDefault="008701EE" w:rsidP="008701EE">
            <w:pPr>
              <w:rPr>
                <w:b/>
                <w:bCs/>
                <w:color w:val="002060"/>
              </w:rPr>
            </w:pPr>
            <w:r w:rsidRPr="008701EE">
              <w:rPr>
                <w:color w:val="002060"/>
              </w:rPr>
              <w:t>This guide provides faith leaders with guidance for identifying and helping youth who may be at risk for suicide. It is a resource to help increase awareness and build capacity to serve at-risk youth.</w:t>
            </w:r>
          </w:p>
        </w:tc>
      </w:tr>
    </w:tbl>
    <w:p w14:paraId="40054653" w14:textId="77777777" w:rsidR="0058362D" w:rsidRPr="0058362D" w:rsidRDefault="00033EBD" w:rsidP="0058362D">
      <w:pPr>
        <w:rPr>
          <w:color w:val="002060"/>
          <w:sz w:val="12"/>
          <w:szCs w:val="12"/>
        </w:rPr>
      </w:pPr>
      <w:r w:rsidRPr="00AA06A4">
        <w:rPr>
          <w:noProof/>
          <w:color w:val="002060"/>
        </w:rPr>
        <mc:AlternateContent>
          <mc:Choice Requires="wps">
            <w:drawing>
              <wp:anchor distT="45720" distB="45720" distL="114300" distR="114300" simplePos="0" relativeHeight="251695104" behindDoc="0" locked="0" layoutInCell="1" allowOverlap="1" wp14:anchorId="469D3828" wp14:editId="1880323F">
                <wp:simplePos x="0" y="0"/>
                <wp:positionH relativeFrom="margin">
                  <wp:posOffset>1247775</wp:posOffset>
                </wp:positionH>
                <wp:positionV relativeFrom="paragraph">
                  <wp:posOffset>1645285</wp:posOffset>
                </wp:positionV>
                <wp:extent cx="4410075" cy="1404620"/>
                <wp:effectExtent l="0" t="0" r="9525"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rgbClr val="FFFFFF"/>
                        </a:solidFill>
                        <a:ln w="9525">
                          <a:noFill/>
                          <a:miter lim="800000"/>
                          <a:headEnd/>
                          <a:tailEnd/>
                        </a:ln>
                      </wps:spPr>
                      <wps:txbx>
                        <w:txbxContent>
                          <w:p w14:paraId="500ECC2A" w14:textId="1DA56A15" w:rsidR="00033EBD" w:rsidRPr="00AA06A4" w:rsidRDefault="00033EBD" w:rsidP="00033EBD">
                            <w:pPr>
                              <w:jc w:val="both"/>
                              <w:rPr>
                                <w:color w:val="00206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D3828" id="_x0000_t202" coordsize="21600,21600" o:spt="202" path="m,l,21600r21600,l21600,xe">
                <v:stroke joinstyle="miter"/>
                <v:path gradientshapeok="t" o:connecttype="rect"/>
              </v:shapetype>
              <v:shape id="Text Box 2" o:spid="_x0000_s1026" type="#_x0000_t202" style="position:absolute;margin-left:98.25pt;margin-top:129.55pt;width:347.2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" stroked="f">
                <v:textbox style="mso-fit-shape-to-text:t">
                  <w:txbxContent>
                    <w:p w14:paraId="500ECC2A" w14:textId="1DA56A15" w:rsidR="00033EBD" w:rsidRPr="00AA06A4" w:rsidRDefault="00033EBD" w:rsidP="00033EBD">
                      <w:pPr>
                        <w:jc w:val="both"/>
                        <w:rPr>
                          <w:color w:val="002060"/>
                        </w:rPr>
                      </w:pPr>
                    </w:p>
                  </w:txbxContent>
                </v:textbox>
                <w10:wrap type="square" anchorx="margin"/>
              </v:shape>
            </w:pict>
          </mc:Fallback>
        </mc:AlternateContent>
      </w:r>
      <w:r w:rsidR="008679F8">
        <w:rPr>
          <w:color w:val="002060"/>
        </w:rPr>
        <w:t xml:space="preserve">             </w:t>
      </w:r>
    </w:p>
    <w:p w14:paraId="2AA7104F" w14:textId="66295EE5" w:rsidR="0058362D" w:rsidRDefault="002F2203" w:rsidP="002F2203">
      <w:pPr>
        <w:jc w:val="center"/>
        <w:rPr>
          <w:b/>
          <w:bCs/>
          <w:color w:val="002060"/>
        </w:rPr>
      </w:pPr>
      <w:r w:rsidRPr="002F2203">
        <w:rPr>
          <w:b/>
          <w:bCs/>
          <w:color w:val="002060"/>
        </w:rPr>
        <w:t>Rev. Dr. Que English, Director, Center for Faith-Based and Neighborhood Partnerships at the U.S. Department of Health and Human Services, Washington, DC</w:t>
      </w:r>
    </w:p>
    <w:p w14:paraId="07F026CD" w14:textId="235FBB74" w:rsidR="002F2203" w:rsidRPr="00DE6FF4" w:rsidRDefault="00000000" w:rsidP="002F2203">
      <w:pPr>
        <w:jc w:val="center"/>
        <w:rPr>
          <w:color w:val="00B050"/>
        </w:rPr>
      </w:pPr>
      <w:hyperlink r:id="rId20" w:history="1">
        <w:r w:rsidR="002F2203" w:rsidRPr="00DE6FF4">
          <w:rPr>
            <w:rStyle w:val="Hyperlink"/>
            <w:b/>
            <w:bCs/>
            <w:color w:val="00B050"/>
          </w:rPr>
          <w:t>Que.English@hhs.gov</w:t>
        </w:r>
      </w:hyperlink>
      <w:r w:rsidR="002F2203" w:rsidRPr="00DE6FF4">
        <w:rPr>
          <w:b/>
          <w:bCs/>
          <w:color w:val="00B050"/>
        </w:rPr>
        <w:t xml:space="preserve"> * @HHSPartnership * www.hhs.gov/partnerships</w:t>
      </w:r>
    </w:p>
    <w:p w14:paraId="40AB30D3" w14:textId="2D622A3C" w:rsidR="002F2203" w:rsidRPr="00DE6FF4" w:rsidRDefault="002F2203" w:rsidP="00573FA9">
      <w:pPr>
        <w:rPr>
          <w:color w:val="00B050"/>
        </w:rPr>
      </w:pPr>
    </w:p>
    <w:sectPr w:rsidR="002F2203" w:rsidRPr="00DE6FF4" w:rsidSect="00F41064">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BCB8" w14:textId="77777777" w:rsidR="00222690" w:rsidRDefault="00222690" w:rsidP="00F16E3E">
      <w:pPr>
        <w:spacing w:after="0" w:line="240" w:lineRule="auto"/>
      </w:pPr>
      <w:r>
        <w:separator/>
      </w:r>
    </w:p>
  </w:endnote>
  <w:endnote w:type="continuationSeparator" w:id="0">
    <w:p w14:paraId="28351E38" w14:textId="77777777" w:rsidR="00222690" w:rsidRDefault="00222690" w:rsidP="00F1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02946" w14:paraId="1B89D612" w14:textId="77777777" w:rsidTr="00C51353">
      <w:tc>
        <w:tcPr>
          <w:tcW w:w="3596" w:type="dxa"/>
        </w:tcPr>
        <w:p w14:paraId="624C5635" w14:textId="77777777" w:rsidR="00802946" w:rsidRDefault="00802946" w:rsidP="00802946">
          <w:pPr>
            <w:jc w:val="center"/>
            <w:rPr>
              <w:color w:val="002060"/>
            </w:rPr>
          </w:pPr>
          <w:r w:rsidRPr="002C538C">
            <w:rPr>
              <w:b/>
              <w:bCs/>
              <w:color w:val="002060"/>
            </w:rPr>
            <w:t>Email:</w:t>
          </w:r>
          <w:r w:rsidRPr="002C538C">
            <w:rPr>
              <w:color w:val="002060"/>
            </w:rPr>
            <w:t xml:space="preserve">  </w:t>
          </w:r>
          <w:hyperlink r:id="rId1" w:history="1">
            <w:r w:rsidRPr="002C538C">
              <w:rPr>
                <w:rStyle w:val="Hyperlink"/>
                <w:color w:val="002060"/>
              </w:rPr>
              <w:t>Partnerships@hhs.gov</w:t>
            </w:r>
          </w:hyperlink>
        </w:p>
      </w:tc>
      <w:tc>
        <w:tcPr>
          <w:tcW w:w="3597" w:type="dxa"/>
        </w:tcPr>
        <w:p w14:paraId="25941323" w14:textId="77777777" w:rsidR="00802946" w:rsidRDefault="00802946" w:rsidP="00802946">
          <w:pPr>
            <w:jc w:val="center"/>
            <w:rPr>
              <w:color w:val="002060"/>
            </w:rPr>
          </w:pPr>
          <w:r w:rsidRPr="002C538C">
            <w:rPr>
              <w:b/>
              <w:bCs/>
              <w:color w:val="002060"/>
            </w:rPr>
            <w:t>Telephone</w:t>
          </w:r>
          <w:r w:rsidRPr="00CF372E">
            <w:rPr>
              <w:color w:val="002060"/>
            </w:rPr>
            <w:t>:</w:t>
          </w:r>
          <w:r w:rsidRPr="00CF372E">
            <w:rPr>
              <w:rFonts w:cs="Calibri"/>
              <w:noProof/>
              <w:sz w:val="24"/>
              <w:szCs w:val="24"/>
            </w:rPr>
            <w:t xml:space="preserve"> </w:t>
          </w:r>
          <w:r w:rsidRPr="00CF372E">
            <w:rPr>
              <w:color w:val="002060"/>
            </w:rPr>
            <w:t>(202) 260-6501</w:t>
          </w:r>
        </w:p>
      </w:tc>
      <w:tc>
        <w:tcPr>
          <w:tcW w:w="3597" w:type="dxa"/>
        </w:tcPr>
        <w:p w14:paraId="3CAEDE10" w14:textId="77777777" w:rsidR="00802946" w:rsidRDefault="00802946" w:rsidP="00802946">
          <w:pPr>
            <w:jc w:val="center"/>
            <w:rPr>
              <w:color w:val="002060"/>
            </w:rPr>
          </w:pPr>
          <w:r w:rsidRPr="002C538C">
            <w:rPr>
              <w:b/>
              <w:bCs/>
              <w:color w:val="002060"/>
            </w:rPr>
            <w:t>Twitter:</w:t>
          </w:r>
          <w:r w:rsidRPr="002C538C">
            <w:rPr>
              <w:color w:val="002060"/>
            </w:rPr>
            <w:t xml:space="preserve">  @HHSPartnership</w:t>
          </w:r>
        </w:p>
      </w:tc>
    </w:tr>
  </w:tbl>
  <w:p w14:paraId="1C799D9C" w14:textId="278CDECE" w:rsidR="005B51A2" w:rsidRPr="00802946" w:rsidRDefault="005B51A2" w:rsidP="0080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627C" w14:textId="77777777" w:rsidR="00222690" w:rsidRDefault="00222690" w:rsidP="00F16E3E">
      <w:pPr>
        <w:spacing w:after="0" w:line="240" w:lineRule="auto"/>
      </w:pPr>
      <w:r>
        <w:separator/>
      </w:r>
    </w:p>
  </w:footnote>
  <w:footnote w:type="continuationSeparator" w:id="0">
    <w:p w14:paraId="11166913" w14:textId="77777777" w:rsidR="00222690" w:rsidRDefault="00222690" w:rsidP="00F16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73"/>
    <w:multiLevelType w:val="multilevel"/>
    <w:tmpl w:val="9E6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62DB"/>
    <w:multiLevelType w:val="hybridMultilevel"/>
    <w:tmpl w:val="93C43AD4"/>
    <w:lvl w:ilvl="0" w:tplc="59102B84">
      <w:start w:val="1"/>
      <w:numFmt w:val="bullet"/>
      <w:lvlText w:val="·"/>
      <w:lvlJc w:val="left"/>
      <w:pPr>
        <w:ind w:left="720" w:hanging="360"/>
      </w:pPr>
      <w:rPr>
        <w:rFonts w:ascii="Symbol" w:hAnsi="Symbol" w:hint="default"/>
      </w:rPr>
    </w:lvl>
    <w:lvl w:ilvl="1" w:tplc="C4E03706">
      <w:start w:val="1"/>
      <w:numFmt w:val="bullet"/>
      <w:lvlText w:val="o"/>
      <w:lvlJc w:val="left"/>
      <w:pPr>
        <w:ind w:left="1440" w:hanging="360"/>
      </w:pPr>
      <w:rPr>
        <w:rFonts w:ascii="&quot;Courier New&quot;" w:hAnsi="&quot;Courier New&quot;" w:hint="default"/>
      </w:rPr>
    </w:lvl>
    <w:lvl w:ilvl="2" w:tplc="2A78CB84">
      <w:start w:val="1"/>
      <w:numFmt w:val="bullet"/>
      <w:lvlText w:val="§"/>
      <w:lvlJc w:val="left"/>
      <w:pPr>
        <w:ind w:left="2160" w:hanging="360"/>
      </w:pPr>
      <w:rPr>
        <w:rFonts w:ascii="Wingdings" w:hAnsi="Wingdings" w:hint="default"/>
      </w:rPr>
    </w:lvl>
    <w:lvl w:ilvl="3" w:tplc="40D486B0">
      <w:start w:val="1"/>
      <w:numFmt w:val="bullet"/>
      <w:lvlText w:val=""/>
      <w:lvlJc w:val="left"/>
      <w:pPr>
        <w:ind w:left="2880" w:hanging="360"/>
      </w:pPr>
      <w:rPr>
        <w:rFonts w:ascii="Symbol" w:hAnsi="Symbol" w:hint="default"/>
      </w:rPr>
    </w:lvl>
    <w:lvl w:ilvl="4" w:tplc="B156E130">
      <w:start w:val="1"/>
      <w:numFmt w:val="bullet"/>
      <w:lvlText w:val="o"/>
      <w:lvlJc w:val="left"/>
      <w:pPr>
        <w:ind w:left="3600" w:hanging="360"/>
      </w:pPr>
      <w:rPr>
        <w:rFonts w:ascii="Courier New" w:hAnsi="Courier New" w:hint="default"/>
      </w:rPr>
    </w:lvl>
    <w:lvl w:ilvl="5" w:tplc="AE9E4FB0">
      <w:start w:val="1"/>
      <w:numFmt w:val="bullet"/>
      <w:lvlText w:val=""/>
      <w:lvlJc w:val="left"/>
      <w:pPr>
        <w:ind w:left="4320" w:hanging="360"/>
      </w:pPr>
      <w:rPr>
        <w:rFonts w:ascii="Wingdings" w:hAnsi="Wingdings" w:hint="default"/>
      </w:rPr>
    </w:lvl>
    <w:lvl w:ilvl="6" w:tplc="718440A8">
      <w:start w:val="1"/>
      <w:numFmt w:val="bullet"/>
      <w:lvlText w:val=""/>
      <w:lvlJc w:val="left"/>
      <w:pPr>
        <w:ind w:left="5040" w:hanging="360"/>
      </w:pPr>
      <w:rPr>
        <w:rFonts w:ascii="Symbol" w:hAnsi="Symbol" w:hint="default"/>
      </w:rPr>
    </w:lvl>
    <w:lvl w:ilvl="7" w:tplc="FB5E072E">
      <w:start w:val="1"/>
      <w:numFmt w:val="bullet"/>
      <w:lvlText w:val="o"/>
      <w:lvlJc w:val="left"/>
      <w:pPr>
        <w:ind w:left="5760" w:hanging="360"/>
      </w:pPr>
      <w:rPr>
        <w:rFonts w:ascii="Courier New" w:hAnsi="Courier New" w:hint="default"/>
      </w:rPr>
    </w:lvl>
    <w:lvl w:ilvl="8" w:tplc="EE9A406E">
      <w:start w:val="1"/>
      <w:numFmt w:val="bullet"/>
      <w:lvlText w:val=""/>
      <w:lvlJc w:val="left"/>
      <w:pPr>
        <w:ind w:left="6480" w:hanging="360"/>
      </w:pPr>
      <w:rPr>
        <w:rFonts w:ascii="Wingdings" w:hAnsi="Wingdings" w:hint="default"/>
      </w:rPr>
    </w:lvl>
  </w:abstractNum>
  <w:abstractNum w:abstractNumId="2" w15:restartNumberingAfterBreak="0">
    <w:nsid w:val="03EB09E0"/>
    <w:multiLevelType w:val="hybridMultilevel"/>
    <w:tmpl w:val="1BF83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E2E60"/>
    <w:multiLevelType w:val="hybridMultilevel"/>
    <w:tmpl w:val="22986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F1E30"/>
    <w:multiLevelType w:val="hybridMultilevel"/>
    <w:tmpl w:val="9440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5571"/>
    <w:multiLevelType w:val="hybridMultilevel"/>
    <w:tmpl w:val="3D0C47CA"/>
    <w:lvl w:ilvl="0" w:tplc="59102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B083E"/>
    <w:multiLevelType w:val="multilevel"/>
    <w:tmpl w:val="DCAA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235B3"/>
    <w:multiLevelType w:val="hybridMultilevel"/>
    <w:tmpl w:val="A66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15A8D"/>
    <w:multiLevelType w:val="hybridMultilevel"/>
    <w:tmpl w:val="1DD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222DE"/>
    <w:multiLevelType w:val="hybridMultilevel"/>
    <w:tmpl w:val="91D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57446"/>
    <w:multiLevelType w:val="multilevel"/>
    <w:tmpl w:val="EF6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F79F7"/>
    <w:multiLevelType w:val="multilevel"/>
    <w:tmpl w:val="80AE38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B261394"/>
    <w:multiLevelType w:val="hybridMultilevel"/>
    <w:tmpl w:val="A564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37183"/>
    <w:multiLevelType w:val="hybridMultilevel"/>
    <w:tmpl w:val="1F8EF7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6A631C78"/>
    <w:multiLevelType w:val="hybridMultilevel"/>
    <w:tmpl w:val="251E6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D7004FE"/>
    <w:multiLevelType w:val="multilevel"/>
    <w:tmpl w:val="4AD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2166F"/>
    <w:multiLevelType w:val="hybridMultilevel"/>
    <w:tmpl w:val="6DF0FF3C"/>
    <w:lvl w:ilvl="0" w:tplc="5B789EB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1082">
    <w:abstractNumId w:val="14"/>
  </w:num>
  <w:num w:numId="2" w16cid:durableId="1759788148">
    <w:abstractNumId w:val="12"/>
  </w:num>
  <w:num w:numId="3" w16cid:durableId="802774942">
    <w:abstractNumId w:val="15"/>
  </w:num>
  <w:num w:numId="4" w16cid:durableId="1596278351">
    <w:abstractNumId w:val="0"/>
  </w:num>
  <w:num w:numId="5" w16cid:durableId="372583450">
    <w:abstractNumId w:val="10"/>
  </w:num>
  <w:num w:numId="6" w16cid:durableId="1582056286">
    <w:abstractNumId w:val="6"/>
  </w:num>
  <w:num w:numId="7" w16cid:durableId="133563903">
    <w:abstractNumId w:val="1"/>
  </w:num>
  <w:num w:numId="8" w16cid:durableId="757096440">
    <w:abstractNumId w:val="5"/>
  </w:num>
  <w:num w:numId="9" w16cid:durableId="292567778">
    <w:abstractNumId w:val="11"/>
  </w:num>
  <w:num w:numId="10" w16cid:durableId="298339924">
    <w:abstractNumId w:val="8"/>
  </w:num>
  <w:num w:numId="11" w16cid:durableId="966008986">
    <w:abstractNumId w:val="3"/>
  </w:num>
  <w:num w:numId="12" w16cid:durableId="213740797">
    <w:abstractNumId w:val="2"/>
  </w:num>
  <w:num w:numId="13" w16cid:durableId="1130132948">
    <w:abstractNumId w:val="11"/>
  </w:num>
  <w:num w:numId="14" w16cid:durableId="805198063">
    <w:abstractNumId w:val="9"/>
  </w:num>
  <w:num w:numId="15" w16cid:durableId="1608074768">
    <w:abstractNumId w:val="7"/>
  </w:num>
  <w:num w:numId="16" w16cid:durableId="1808039665">
    <w:abstractNumId w:val="13"/>
  </w:num>
  <w:num w:numId="17" w16cid:durableId="1176388187">
    <w:abstractNumId w:val="16"/>
  </w:num>
  <w:num w:numId="18" w16cid:durableId="1402872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04"/>
    <w:rsid w:val="0000473B"/>
    <w:rsid w:val="0002704D"/>
    <w:rsid w:val="000337B9"/>
    <w:rsid w:val="00033EBD"/>
    <w:rsid w:val="000525B4"/>
    <w:rsid w:val="000A6C70"/>
    <w:rsid w:val="000B7A19"/>
    <w:rsid w:val="000E00EF"/>
    <w:rsid w:val="00116C85"/>
    <w:rsid w:val="00124155"/>
    <w:rsid w:val="00195157"/>
    <w:rsid w:val="0019791B"/>
    <w:rsid w:val="001B56BE"/>
    <w:rsid w:val="001E6894"/>
    <w:rsid w:val="001F7347"/>
    <w:rsid w:val="00204F5F"/>
    <w:rsid w:val="002072D1"/>
    <w:rsid w:val="00211D64"/>
    <w:rsid w:val="00217ACD"/>
    <w:rsid w:val="00222690"/>
    <w:rsid w:val="0023218F"/>
    <w:rsid w:val="00232CEE"/>
    <w:rsid w:val="00247B6F"/>
    <w:rsid w:val="002567B9"/>
    <w:rsid w:val="0027277D"/>
    <w:rsid w:val="0029542B"/>
    <w:rsid w:val="002C538C"/>
    <w:rsid w:val="002F2203"/>
    <w:rsid w:val="00337205"/>
    <w:rsid w:val="00357444"/>
    <w:rsid w:val="00362117"/>
    <w:rsid w:val="003A3CEB"/>
    <w:rsid w:val="003A47CD"/>
    <w:rsid w:val="003B7060"/>
    <w:rsid w:val="003C23A2"/>
    <w:rsid w:val="003C3002"/>
    <w:rsid w:val="00401676"/>
    <w:rsid w:val="00407385"/>
    <w:rsid w:val="00422144"/>
    <w:rsid w:val="004A7E05"/>
    <w:rsid w:val="004B3C95"/>
    <w:rsid w:val="004F5B3A"/>
    <w:rsid w:val="005052D2"/>
    <w:rsid w:val="00515F68"/>
    <w:rsid w:val="00530722"/>
    <w:rsid w:val="00573FA9"/>
    <w:rsid w:val="0058362D"/>
    <w:rsid w:val="005858E0"/>
    <w:rsid w:val="005B51A2"/>
    <w:rsid w:val="005C78FB"/>
    <w:rsid w:val="005D7F0A"/>
    <w:rsid w:val="005F1DDE"/>
    <w:rsid w:val="005F78EC"/>
    <w:rsid w:val="0061739B"/>
    <w:rsid w:val="0064773C"/>
    <w:rsid w:val="00653547"/>
    <w:rsid w:val="00677B44"/>
    <w:rsid w:val="006A10B9"/>
    <w:rsid w:val="006B3D97"/>
    <w:rsid w:val="006C06AB"/>
    <w:rsid w:val="006C23BE"/>
    <w:rsid w:val="006D5ECA"/>
    <w:rsid w:val="006E30D9"/>
    <w:rsid w:val="006F1173"/>
    <w:rsid w:val="0071389B"/>
    <w:rsid w:val="0073469A"/>
    <w:rsid w:val="007545DA"/>
    <w:rsid w:val="00771B2C"/>
    <w:rsid w:val="00774776"/>
    <w:rsid w:val="00784AB2"/>
    <w:rsid w:val="00787BB4"/>
    <w:rsid w:val="00793FBE"/>
    <w:rsid w:val="007A4B25"/>
    <w:rsid w:val="007D0D64"/>
    <w:rsid w:val="007E7822"/>
    <w:rsid w:val="007F0AE3"/>
    <w:rsid w:val="0080117D"/>
    <w:rsid w:val="00802946"/>
    <w:rsid w:val="008370EC"/>
    <w:rsid w:val="0083760D"/>
    <w:rsid w:val="00856C77"/>
    <w:rsid w:val="008679F8"/>
    <w:rsid w:val="008701EE"/>
    <w:rsid w:val="008A73D2"/>
    <w:rsid w:val="008B3B77"/>
    <w:rsid w:val="008B42EA"/>
    <w:rsid w:val="008E2E76"/>
    <w:rsid w:val="008F6903"/>
    <w:rsid w:val="00914964"/>
    <w:rsid w:val="00925799"/>
    <w:rsid w:val="009341BA"/>
    <w:rsid w:val="0097118E"/>
    <w:rsid w:val="00990728"/>
    <w:rsid w:val="009A0912"/>
    <w:rsid w:val="009E56EA"/>
    <w:rsid w:val="00A15C02"/>
    <w:rsid w:val="00A15D9A"/>
    <w:rsid w:val="00A2449D"/>
    <w:rsid w:val="00A82A97"/>
    <w:rsid w:val="00A87CE2"/>
    <w:rsid w:val="00A95D09"/>
    <w:rsid w:val="00AA06A4"/>
    <w:rsid w:val="00AB75D9"/>
    <w:rsid w:val="00AD05E0"/>
    <w:rsid w:val="00AD5765"/>
    <w:rsid w:val="00AE190A"/>
    <w:rsid w:val="00AE3989"/>
    <w:rsid w:val="00B434B5"/>
    <w:rsid w:val="00B9548B"/>
    <w:rsid w:val="00BA09B6"/>
    <w:rsid w:val="00BA511E"/>
    <w:rsid w:val="00BD2868"/>
    <w:rsid w:val="00BE2C97"/>
    <w:rsid w:val="00C05500"/>
    <w:rsid w:val="00C14AB0"/>
    <w:rsid w:val="00C1719B"/>
    <w:rsid w:val="00C42E48"/>
    <w:rsid w:val="00C4468B"/>
    <w:rsid w:val="00C502FB"/>
    <w:rsid w:val="00C61304"/>
    <w:rsid w:val="00C71034"/>
    <w:rsid w:val="00C7622C"/>
    <w:rsid w:val="00C94A40"/>
    <w:rsid w:val="00C96684"/>
    <w:rsid w:val="00CC438F"/>
    <w:rsid w:val="00CD2F8F"/>
    <w:rsid w:val="00CD5071"/>
    <w:rsid w:val="00CD7E77"/>
    <w:rsid w:val="00CE4279"/>
    <w:rsid w:val="00CF372E"/>
    <w:rsid w:val="00CF3D96"/>
    <w:rsid w:val="00D41A3A"/>
    <w:rsid w:val="00D42D06"/>
    <w:rsid w:val="00D43B0E"/>
    <w:rsid w:val="00D47548"/>
    <w:rsid w:val="00D5260C"/>
    <w:rsid w:val="00D55CD5"/>
    <w:rsid w:val="00D56C29"/>
    <w:rsid w:val="00D75FB6"/>
    <w:rsid w:val="00D80147"/>
    <w:rsid w:val="00DC29E7"/>
    <w:rsid w:val="00DE6FF4"/>
    <w:rsid w:val="00DE7BAE"/>
    <w:rsid w:val="00E01A4E"/>
    <w:rsid w:val="00E10D2E"/>
    <w:rsid w:val="00E1764E"/>
    <w:rsid w:val="00E3568C"/>
    <w:rsid w:val="00E4587F"/>
    <w:rsid w:val="00E638F7"/>
    <w:rsid w:val="00E70279"/>
    <w:rsid w:val="00E7312A"/>
    <w:rsid w:val="00E813DD"/>
    <w:rsid w:val="00EB6B4B"/>
    <w:rsid w:val="00EB7D67"/>
    <w:rsid w:val="00EC74DC"/>
    <w:rsid w:val="00EE4DA1"/>
    <w:rsid w:val="00EF3D4A"/>
    <w:rsid w:val="00F16E3E"/>
    <w:rsid w:val="00F41064"/>
    <w:rsid w:val="00F524B6"/>
    <w:rsid w:val="00F9295E"/>
    <w:rsid w:val="00F93CEA"/>
    <w:rsid w:val="00FB4F5D"/>
    <w:rsid w:val="00FC0649"/>
    <w:rsid w:val="00FC6082"/>
    <w:rsid w:val="00FE19FC"/>
    <w:rsid w:val="00FE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D11E"/>
  <w15:chartTrackingRefBased/>
  <w15:docId w15:val="{57C04203-62B9-430B-BB39-A7056E7F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7E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2C"/>
    <w:rPr>
      <w:color w:val="0563C1" w:themeColor="hyperlink"/>
      <w:u w:val="single"/>
    </w:rPr>
  </w:style>
  <w:style w:type="character" w:styleId="UnresolvedMention">
    <w:name w:val="Unresolved Mention"/>
    <w:basedOn w:val="DefaultParagraphFont"/>
    <w:uiPriority w:val="99"/>
    <w:semiHidden/>
    <w:unhideWhenUsed/>
    <w:rsid w:val="00C7622C"/>
    <w:rPr>
      <w:color w:val="605E5C"/>
      <w:shd w:val="clear" w:color="auto" w:fill="E1DFDD"/>
    </w:rPr>
  </w:style>
  <w:style w:type="paragraph" w:styleId="ListParagraph">
    <w:name w:val="List Paragraph"/>
    <w:basedOn w:val="Normal"/>
    <w:uiPriority w:val="34"/>
    <w:qFormat/>
    <w:rsid w:val="00515F68"/>
    <w:pPr>
      <w:ind w:left="720"/>
      <w:contextualSpacing/>
    </w:pPr>
  </w:style>
  <w:style w:type="character" w:customStyle="1" w:styleId="Heading1Char">
    <w:name w:val="Heading 1 Char"/>
    <w:basedOn w:val="DefaultParagraphFont"/>
    <w:link w:val="Heading1"/>
    <w:uiPriority w:val="9"/>
    <w:rsid w:val="0097118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7118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3469A"/>
    <w:rPr>
      <w:color w:val="954F72" w:themeColor="followedHyperlink"/>
      <w:u w:val="single"/>
    </w:rPr>
  </w:style>
  <w:style w:type="paragraph" w:styleId="NoSpacing">
    <w:name w:val="No Spacing"/>
    <w:uiPriority w:val="1"/>
    <w:qFormat/>
    <w:rsid w:val="00D75FB6"/>
    <w:pPr>
      <w:spacing w:after="0" w:line="240" w:lineRule="auto"/>
    </w:pPr>
  </w:style>
  <w:style w:type="table" w:styleId="TableGrid">
    <w:name w:val="Table Grid"/>
    <w:basedOn w:val="TableNormal"/>
    <w:uiPriority w:val="39"/>
    <w:rsid w:val="00D7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7E0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1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E"/>
  </w:style>
  <w:style w:type="paragraph" w:styleId="Footer">
    <w:name w:val="footer"/>
    <w:basedOn w:val="Normal"/>
    <w:link w:val="FooterChar"/>
    <w:uiPriority w:val="99"/>
    <w:unhideWhenUsed/>
    <w:rsid w:val="00F1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E"/>
  </w:style>
  <w:style w:type="paragraph" w:customStyle="1" w:styleId="sectionsubheading">
    <w:name w:val="section__subheading"/>
    <w:basedOn w:val="Normal"/>
    <w:rsid w:val="00E70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AD576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538C"/>
    <w:rPr>
      <w:sz w:val="16"/>
      <w:szCs w:val="16"/>
    </w:rPr>
  </w:style>
  <w:style w:type="paragraph" w:styleId="CommentText">
    <w:name w:val="annotation text"/>
    <w:basedOn w:val="Normal"/>
    <w:link w:val="CommentTextChar"/>
    <w:uiPriority w:val="99"/>
    <w:semiHidden/>
    <w:unhideWhenUsed/>
    <w:rsid w:val="002C538C"/>
    <w:pPr>
      <w:spacing w:line="240" w:lineRule="auto"/>
    </w:pPr>
    <w:rPr>
      <w:sz w:val="20"/>
      <w:szCs w:val="20"/>
    </w:rPr>
  </w:style>
  <w:style w:type="character" w:customStyle="1" w:styleId="CommentTextChar">
    <w:name w:val="Comment Text Char"/>
    <w:basedOn w:val="DefaultParagraphFont"/>
    <w:link w:val="CommentText"/>
    <w:uiPriority w:val="99"/>
    <w:semiHidden/>
    <w:rsid w:val="002C538C"/>
    <w:rPr>
      <w:sz w:val="20"/>
      <w:szCs w:val="20"/>
    </w:rPr>
  </w:style>
  <w:style w:type="paragraph" w:styleId="CommentSubject">
    <w:name w:val="annotation subject"/>
    <w:basedOn w:val="CommentText"/>
    <w:next w:val="CommentText"/>
    <w:link w:val="CommentSubjectChar"/>
    <w:uiPriority w:val="99"/>
    <w:semiHidden/>
    <w:unhideWhenUsed/>
    <w:rsid w:val="002C538C"/>
    <w:rPr>
      <w:b/>
      <w:bCs/>
    </w:rPr>
  </w:style>
  <w:style w:type="character" w:customStyle="1" w:styleId="CommentSubjectChar">
    <w:name w:val="Comment Subject Char"/>
    <w:basedOn w:val="CommentTextChar"/>
    <w:link w:val="CommentSubject"/>
    <w:uiPriority w:val="99"/>
    <w:semiHidden/>
    <w:rsid w:val="002C538C"/>
    <w:rPr>
      <w:b/>
      <w:bCs/>
      <w:sz w:val="20"/>
      <w:szCs w:val="20"/>
    </w:rPr>
  </w:style>
  <w:style w:type="paragraph" w:styleId="Revision">
    <w:name w:val="Revision"/>
    <w:hidden/>
    <w:uiPriority w:val="99"/>
    <w:semiHidden/>
    <w:rsid w:val="00784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938">
      <w:bodyDiv w:val="1"/>
      <w:marLeft w:val="0"/>
      <w:marRight w:val="0"/>
      <w:marTop w:val="0"/>
      <w:marBottom w:val="0"/>
      <w:divBdr>
        <w:top w:val="none" w:sz="0" w:space="0" w:color="auto"/>
        <w:left w:val="none" w:sz="0" w:space="0" w:color="auto"/>
        <w:bottom w:val="none" w:sz="0" w:space="0" w:color="auto"/>
        <w:right w:val="none" w:sz="0" w:space="0" w:color="auto"/>
      </w:divBdr>
    </w:div>
    <w:div w:id="166404297">
      <w:bodyDiv w:val="1"/>
      <w:marLeft w:val="0"/>
      <w:marRight w:val="0"/>
      <w:marTop w:val="0"/>
      <w:marBottom w:val="0"/>
      <w:divBdr>
        <w:top w:val="none" w:sz="0" w:space="0" w:color="auto"/>
        <w:left w:val="none" w:sz="0" w:space="0" w:color="auto"/>
        <w:bottom w:val="none" w:sz="0" w:space="0" w:color="auto"/>
        <w:right w:val="none" w:sz="0" w:space="0" w:color="auto"/>
      </w:divBdr>
    </w:div>
    <w:div w:id="166487296">
      <w:bodyDiv w:val="1"/>
      <w:marLeft w:val="0"/>
      <w:marRight w:val="0"/>
      <w:marTop w:val="0"/>
      <w:marBottom w:val="0"/>
      <w:divBdr>
        <w:top w:val="none" w:sz="0" w:space="0" w:color="auto"/>
        <w:left w:val="none" w:sz="0" w:space="0" w:color="auto"/>
        <w:bottom w:val="none" w:sz="0" w:space="0" w:color="auto"/>
        <w:right w:val="none" w:sz="0" w:space="0" w:color="auto"/>
      </w:divBdr>
    </w:div>
    <w:div w:id="246309288">
      <w:bodyDiv w:val="1"/>
      <w:marLeft w:val="0"/>
      <w:marRight w:val="0"/>
      <w:marTop w:val="0"/>
      <w:marBottom w:val="0"/>
      <w:divBdr>
        <w:top w:val="none" w:sz="0" w:space="0" w:color="auto"/>
        <w:left w:val="none" w:sz="0" w:space="0" w:color="auto"/>
        <w:bottom w:val="none" w:sz="0" w:space="0" w:color="auto"/>
        <w:right w:val="none" w:sz="0" w:space="0" w:color="auto"/>
      </w:divBdr>
      <w:divsChild>
        <w:div w:id="686178048">
          <w:marLeft w:val="0"/>
          <w:marRight w:val="0"/>
          <w:marTop w:val="0"/>
          <w:marBottom w:val="0"/>
          <w:divBdr>
            <w:top w:val="none" w:sz="0" w:space="0" w:color="auto"/>
            <w:left w:val="none" w:sz="0" w:space="0" w:color="auto"/>
            <w:bottom w:val="none" w:sz="0" w:space="0" w:color="auto"/>
            <w:right w:val="none" w:sz="0" w:space="0" w:color="auto"/>
          </w:divBdr>
          <w:divsChild>
            <w:div w:id="5330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1979">
      <w:bodyDiv w:val="1"/>
      <w:marLeft w:val="0"/>
      <w:marRight w:val="0"/>
      <w:marTop w:val="0"/>
      <w:marBottom w:val="0"/>
      <w:divBdr>
        <w:top w:val="none" w:sz="0" w:space="0" w:color="auto"/>
        <w:left w:val="none" w:sz="0" w:space="0" w:color="auto"/>
        <w:bottom w:val="none" w:sz="0" w:space="0" w:color="auto"/>
        <w:right w:val="none" w:sz="0" w:space="0" w:color="auto"/>
      </w:divBdr>
    </w:div>
    <w:div w:id="596326741">
      <w:bodyDiv w:val="1"/>
      <w:marLeft w:val="0"/>
      <w:marRight w:val="0"/>
      <w:marTop w:val="0"/>
      <w:marBottom w:val="0"/>
      <w:divBdr>
        <w:top w:val="none" w:sz="0" w:space="0" w:color="auto"/>
        <w:left w:val="none" w:sz="0" w:space="0" w:color="auto"/>
        <w:bottom w:val="none" w:sz="0" w:space="0" w:color="auto"/>
        <w:right w:val="none" w:sz="0" w:space="0" w:color="auto"/>
      </w:divBdr>
    </w:div>
    <w:div w:id="677660818">
      <w:bodyDiv w:val="1"/>
      <w:marLeft w:val="0"/>
      <w:marRight w:val="0"/>
      <w:marTop w:val="0"/>
      <w:marBottom w:val="0"/>
      <w:divBdr>
        <w:top w:val="none" w:sz="0" w:space="0" w:color="auto"/>
        <w:left w:val="none" w:sz="0" w:space="0" w:color="auto"/>
        <w:bottom w:val="none" w:sz="0" w:space="0" w:color="auto"/>
        <w:right w:val="none" w:sz="0" w:space="0" w:color="auto"/>
      </w:divBdr>
    </w:div>
    <w:div w:id="686058716">
      <w:bodyDiv w:val="1"/>
      <w:marLeft w:val="0"/>
      <w:marRight w:val="0"/>
      <w:marTop w:val="0"/>
      <w:marBottom w:val="0"/>
      <w:divBdr>
        <w:top w:val="none" w:sz="0" w:space="0" w:color="auto"/>
        <w:left w:val="none" w:sz="0" w:space="0" w:color="auto"/>
        <w:bottom w:val="none" w:sz="0" w:space="0" w:color="auto"/>
        <w:right w:val="none" w:sz="0" w:space="0" w:color="auto"/>
      </w:divBdr>
    </w:div>
    <w:div w:id="804933378">
      <w:bodyDiv w:val="1"/>
      <w:marLeft w:val="0"/>
      <w:marRight w:val="0"/>
      <w:marTop w:val="0"/>
      <w:marBottom w:val="0"/>
      <w:divBdr>
        <w:top w:val="none" w:sz="0" w:space="0" w:color="auto"/>
        <w:left w:val="none" w:sz="0" w:space="0" w:color="auto"/>
        <w:bottom w:val="none" w:sz="0" w:space="0" w:color="auto"/>
        <w:right w:val="none" w:sz="0" w:space="0" w:color="auto"/>
      </w:divBdr>
    </w:div>
    <w:div w:id="854804481">
      <w:bodyDiv w:val="1"/>
      <w:marLeft w:val="0"/>
      <w:marRight w:val="0"/>
      <w:marTop w:val="0"/>
      <w:marBottom w:val="0"/>
      <w:divBdr>
        <w:top w:val="none" w:sz="0" w:space="0" w:color="auto"/>
        <w:left w:val="none" w:sz="0" w:space="0" w:color="auto"/>
        <w:bottom w:val="none" w:sz="0" w:space="0" w:color="auto"/>
        <w:right w:val="none" w:sz="0" w:space="0" w:color="auto"/>
      </w:divBdr>
      <w:divsChild>
        <w:div w:id="1690447198">
          <w:marLeft w:val="0"/>
          <w:marRight w:val="0"/>
          <w:marTop w:val="0"/>
          <w:marBottom w:val="0"/>
          <w:divBdr>
            <w:top w:val="none" w:sz="0" w:space="0" w:color="auto"/>
            <w:left w:val="none" w:sz="0" w:space="0" w:color="auto"/>
            <w:bottom w:val="none" w:sz="0" w:space="0" w:color="auto"/>
            <w:right w:val="none" w:sz="0" w:space="0" w:color="auto"/>
          </w:divBdr>
          <w:divsChild>
            <w:div w:id="1233348795">
              <w:marLeft w:val="0"/>
              <w:marRight w:val="0"/>
              <w:marTop w:val="0"/>
              <w:marBottom w:val="0"/>
              <w:divBdr>
                <w:top w:val="none" w:sz="0" w:space="0" w:color="auto"/>
                <w:left w:val="none" w:sz="0" w:space="0" w:color="auto"/>
                <w:bottom w:val="none" w:sz="0" w:space="0" w:color="auto"/>
                <w:right w:val="none" w:sz="0" w:space="0" w:color="auto"/>
              </w:divBdr>
              <w:divsChild>
                <w:div w:id="1143355471">
                  <w:marLeft w:val="0"/>
                  <w:marRight w:val="0"/>
                  <w:marTop w:val="0"/>
                  <w:marBottom w:val="0"/>
                  <w:divBdr>
                    <w:top w:val="single" w:sz="12" w:space="0" w:color="00AEEF"/>
                    <w:left w:val="single" w:sz="6" w:space="0" w:color="CCCCCC"/>
                    <w:bottom w:val="single" w:sz="6" w:space="0" w:color="CCCCCC"/>
                    <w:right w:val="single" w:sz="6" w:space="0" w:color="CCCCCC"/>
                  </w:divBdr>
                  <w:divsChild>
                    <w:div w:id="1653101418">
                      <w:marLeft w:val="0"/>
                      <w:marRight w:val="0"/>
                      <w:marTop w:val="0"/>
                      <w:marBottom w:val="0"/>
                      <w:divBdr>
                        <w:top w:val="none" w:sz="0" w:space="0" w:color="auto"/>
                        <w:left w:val="none" w:sz="0" w:space="0" w:color="auto"/>
                        <w:bottom w:val="none" w:sz="0" w:space="0" w:color="auto"/>
                        <w:right w:val="none" w:sz="0" w:space="0" w:color="auto"/>
                      </w:divBdr>
                    </w:div>
                    <w:div w:id="9903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2347">
          <w:marLeft w:val="0"/>
          <w:marRight w:val="0"/>
          <w:marTop w:val="0"/>
          <w:marBottom w:val="0"/>
          <w:divBdr>
            <w:top w:val="none" w:sz="0" w:space="0" w:color="auto"/>
            <w:left w:val="none" w:sz="0" w:space="0" w:color="auto"/>
            <w:bottom w:val="none" w:sz="0" w:space="0" w:color="auto"/>
            <w:right w:val="none" w:sz="0" w:space="0" w:color="auto"/>
          </w:divBdr>
          <w:divsChild>
            <w:div w:id="18818053">
              <w:marLeft w:val="0"/>
              <w:marRight w:val="0"/>
              <w:marTop w:val="0"/>
              <w:marBottom w:val="0"/>
              <w:divBdr>
                <w:top w:val="none" w:sz="0" w:space="0" w:color="auto"/>
                <w:left w:val="none" w:sz="0" w:space="0" w:color="auto"/>
                <w:bottom w:val="none" w:sz="0" w:space="0" w:color="auto"/>
                <w:right w:val="none" w:sz="0" w:space="0" w:color="auto"/>
              </w:divBdr>
              <w:divsChild>
                <w:div w:id="1325628735">
                  <w:marLeft w:val="0"/>
                  <w:marRight w:val="0"/>
                  <w:marTop w:val="0"/>
                  <w:marBottom w:val="0"/>
                  <w:divBdr>
                    <w:top w:val="none" w:sz="0" w:space="0" w:color="auto"/>
                    <w:left w:val="none" w:sz="0" w:space="0" w:color="auto"/>
                    <w:bottom w:val="none" w:sz="0" w:space="0" w:color="auto"/>
                    <w:right w:val="none" w:sz="0" w:space="0" w:color="auto"/>
                  </w:divBdr>
                  <w:divsChild>
                    <w:div w:id="1757243096">
                      <w:marLeft w:val="0"/>
                      <w:marRight w:val="0"/>
                      <w:marTop w:val="225"/>
                      <w:marBottom w:val="0"/>
                      <w:divBdr>
                        <w:top w:val="none" w:sz="0" w:space="0" w:color="auto"/>
                        <w:left w:val="none" w:sz="0" w:space="0" w:color="auto"/>
                        <w:bottom w:val="none" w:sz="0" w:space="0" w:color="auto"/>
                        <w:right w:val="none" w:sz="0" w:space="0" w:color="auto"/>
                      </w:divBdr>
                      <w:divsChild>
                        <w:div w:id="525027888">
                          <w:marLeft w:val="0"/>
                          <w:marRight w:val="0"/>
                          <w:marTop w:val="0"/>
                          <w:marBottom w:val="0"/>
                          <w:divBdr>
                            <w:top w:val="none" w:sz="0" w:space="0" w:color="auto"/>
                            <w:left w:val="none" w:sz="0" w:space="0" w:color="auto"/>
                            <w:bottom w:val="none" w:sz="0" w:space="0" w:color="auto"/>
                            <w:right w:val="none" w:sz="0" w:space="0" w:color="auto"/>
                          </w:divBdr>
                        </w:div>
                        <w:div w:id="745423436">
                          <w:marLeft w:val="0"/>
                          <w:marRight w:val="0"/>
                          <w:marTop w:val="0"/>
                          <w:marBottom w:val="0"/>
                          <w:divBdr>
                            <w:top w:val="none" w:sz="0" w:space="0" w:color="auto"/>
                            <w:left w:val="none" w:sz="0" w:space="0" w:color="auto"/>
                            <w:bottom w:val="none" w:sz="0" w:space="0" w:color="auto"/>
                            <w:right w:val="none" w:sz="0" w:space="0" w:color="auto"/>
                          </w:divBdr>
                        </w:div>
                      </w:divsChild>
                    </w:div>
                    <w:div w:id="2114740950">
                      <w:marLeft w:val="0"/>
                      <w:marRight w:val="0"/>
                      <w:marTop w:val="225"/>
                      <w:marBottom w:val="0"/>
                      <w:divBdr>
                        <w:top w:val="none" w:sz="0" w:space="0" w:color="auto"/>
                        <w:left w:val="none" w:sz="0" w:space="0" w:color="auto"/>
                        <w:bottom w:val="none" w:sz="0" w:space="0" w:color="auto"/>
                        <w:right w:val="none" w:sz="0" w:space="0" w:color="auto"/>
                      </w:divBdr>
                      <w:divsChild>
                        <w:div w:id="1352757297">
                          <w:marLeft w:val="0"/>
                          <w:marRight w:val="0"/>
                          <w:marTop w:val="0"/>
                          <w:marBottom w:val="0"/>
                          <w:divBdr>
                            <w:top w:val="none" w:sz="0" w:space="0" w:color="auto"/>
                            <w:left w:val="none" w:sz="0" w:space="0" w:color="auto"/>
                            <w:bottom w:val="none" w:sz="0" w:space="0" w:color="auto"/>
                            <w:right w:val="none" w:sz="0" w:space="0" w:color="auto"/>
                          </w:divBdr>
                        </w:div>
                        <w:div w:id="1077751854">
                          <w:marLeft w:val="0"/>
                          <w:marRight w:val="0"/>
                          <w:marTop w:val="0"/>
                          <w:marBottom w:val="0"/>
                          <w:divBdr>
                            <w:top w:val="none" w:sz="0" w:space="0" w:color="auto"/>
                            <w:left w:val="none" w:sz="0" w:space="0" w:color="auto"/>
                            <w:bottom w:val="none" w:sz="0" w:space="0" w:color="auto"/>
                            <w:right w:val="none" w:sz="0" w:space="0" w:color="auto"/>
                          </w:divBdr>
                        </w:div>
                      </w:divsChild>
                    </w:div>
                    <w:div w:id="734165722">
                      <w:marLeft w:val="0"/>
                      <w:marRight w:val="0"/>
                      <w:marTop w:val="225"/>
                      <w:marBottom w:val="0"/>
                      <w:divBdr>
                        <w:top w:val="none" w:sz="0" w:space="0" w:color="auto"/>
                        <w:left w:val="none" w:sz="0" w:space="0" w:color="auto"/>
                        <w:bottom w:val="none" w:sz="0" w:space="0" w:color="auto"/>
                        <w:right w:val="none" w:sz="0" w:space="0" w:color="auto"/>
                      </w:divBdr>
                      <w:divsChild>
                        <w:div w:id="2113895140">
                          <w:marLeft w:val="0"/>
                          <w:marRight w:val="0"/>
                          <w:marTop w:val="0"/>
                          <w:marBottom w:val="0"/>
                          <w:divBdr>
                            <w:top w:val="none" w:sz="0" w:space="0" w:color="auto"/>
                            <w:left w:val="none" w:sz="0" w:space="0" w:color="auto"/>
                            <w:bottom w:val="none" w:sz="0" w:space="0" w:color="auto"/>
                            <w:right w:val="none" w:sz="0" w:space="0" w:color="auto"/>
                          </w:divBdr>
                        </w:div>
                        <w:div w:id="957875939">
                          <w:marLeft w:val="0"/>
                          <w:marRight w:val="0"/>
                          <w:marTop w:val="0"/>
                          <w:marBottom w:val="0"/>
                          <w:divBdr>
                            <w:top w:val="none" w:sz="0" w:space="0" w:color="auto"/>
                            <w:left w:val="none" w:sz="0" w:space="0" w:color="auto"/>
                            <w:bottom w:val="none" w:sz="0" w:space="0" w:color="auto"/>
                            <w:right w:val="none" w:sz="0" w:space="0" w:color="auto"/>
                          </w:divBdr>
                        </w:div>
                      </w:divsChild>
                    </w:div>
                    <w:div w:id="130246155">
                      <w:marLeft w:val="0"/>
                      <w:marRight w:val="0"/>
                      <w:marTop w:val="225"/>
                      <w:marBottom w:val="0"/>
                      <w:divBdr>
                        <w:top w:val="none" w:sz="0" w:space="0" w:color="auto"/>
                        <w:left w:val="none" w:sz="0" w:space="0" w:color="auto"/>
                        <w:bottom w:val="none" w:sz="0" w:space="0" w:color="auto"/>
                        <w:right w:val="none" w:sz="0" w:space="0" w:color="auto"/>
                      </w:divBdr>
                      <w:divsChild>
                        <w:div w:id="884633369">
                          <w:marLeft w:val="0"/>
                          <w:marRight w:val="0"/>
                          <w:marTop w:val="0"/>
                          <w:marBottom w:val="0"/>
                          <w:divBdr>
                            <w:top w:val="none" w:sz="0" w:space="0" w:color="auto"/>
                            <w:left w:val="none" w:sz="0" w:space="0" w:color="auto"/>
                            <w:bottom w:val="none" w:sz="0" w:space="0" w:color="auto"/>
                            <w:right w:val="none" w:sz="0" w:space="0" w:color="auto"/>
                          </w:divBdr>
                        </w:div>
                        <w:div w:id="9245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1178">
          <w:marLeft w:val="0"/>
          <w:marRight w:val="0"/>
          <w:marTop w:val="0"/>
          <w:marBottom w:val="0"/>
          <w:divBdr>
            <w:top w:val="none" w:sz="0" w:space="0" w:color="auto"/>
            <w:left w:val="none" w:sz="0" w:space="0" w:color="auto"/>
            <w:bottom w:val="none" w:sz="0" w:space="0" w:color="auto"/>
            <w:right w:val="none" w:sz="0" w:space="0" w:color="auto"/>
          </w:divBdr>
          <w:divsChild>
            <w:div w:id="10691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71941">
      <w:bodyDiv w:val="1"/>
      <w:marLeft w:val="0"/>
      <w:marRight w:val="0"/>
      <w:marTop w:val="0"/>
      <w:marBottom w:val="0"/>
      <w:divBdr>
        <w:top w:val="none" w:sz="0" w:space="0" w:color="auto"/>
        <w:left w:val="none" w:sz="0" w:space="0" w:color="auto"/>
        <w:bottom w:val="none" w:sz="0" w:space="0" w:color="auto"/>
        <w:right w:val="none" w:sz="0" w:space="0" w:color="auto"/>
      </w:divBdr>
    </w:div>
    <w:div w:id="939724065">
      <w:bodyDiv w:val="1"/>
      <w:marLeft w:val="0"/>
      <w:marRight w:val="0"/>
      <w:marTop w:val="0"/>
      <w:marBottom w:val="0"/>
      <w:divBdr>
        <w:top w:val="none" w:sz="0" w:space="0" w:color="auto"/>
        <w:left w:val="none" w:sz="0" w:space="0" w:color="auto"/>
        <w:bottom w:val="none" w:sz="0" w:space="0" w:color="auto"/>
        <w:right w:val="none" w:sz="0" w:space="0" w:color="auto"/>
      </w:divBdr>
    </w:div>
    <w:div w:id="994190609">
      <w:bodyDiv w:val="1"/>
      <w:marLeft w:val="0"/>
      <w:marRight w:val="0"/>
      <w:marTop w:val="0"/>
      <w:marBottom w:val="0"/>
      <w:divBdr>
        <w:top w:val="none" w:sz="0" w:space="0" w:color="auto"/>
        <w:left w:val="none" w:sz="0" w:space="0" w:color="auto"/>
        <w:bottom w:val="none" w:sz="0" w:space="0" w:color="auto"/>
        <w:right w:val="none" w:sz="0" w:space="0" w:color="auto"/>
      </w:divBdr>
    </w:div>
    <w:div w:id="1007319990">
      <w:bodyDiv w:val="1"/>
      <w:marLeft w:val="0"/>
      <w:marRight w:val="0"/>
      <w:marTop w:val="0"/>
      <w:marBottom w:val="0"/>
      <w:divBdr>
        <w:top w:val="none" w:sz="0" w:space="0" w:color="auto"/>
        <w:left w:val="none" w:sz="0" w:space="0" w:color="auto"/>
        <w:bottom w:val="none" w:sz="0" w:space="0" w:color="auto"/>
        <w:right w:val="none" w:sz="0" w:space="0" w:color="auto"/>
      </w:divBdr>
    </w:div>
    <w:div w:id="1033730593">
      <w:bodyDiv w:val="1"/>
      <w:marLeft w:val="0"/>
      <w:marRight w:val="0"/>
      <w:marTop w:val="0"/>
      <w:marBottom w:val="0"/>
      <w:divBdr>
        <w:top w:val="none" w:sz="0" w:space="0" w:color="auto"/>
        <w:left w:val="none" w:sz="0" w:space="0" w:color="auto"/>
        <w:bottom w:val="none" w:sz="0" w:space="0" w:color="auto"/>
        <w:right w:val="none" w:sz="0" w:space="0" w:color="auto"/>
      </w:divBdr>
    </w:div>
    <w:div w:id="1034840652">
      <w:bodyDiv w:val="1"/>
      <w:marLeft w:val="0"/>
      <w:marRight w:val="0"/>
      <w:marTop w:val="0"/>
      <w:marBottom w:val="0"/>
      <w:divBdr>
        <w:top w:val="none" w:sz="0" w:space="0" w:color="auto"/>
        <w:left w:val="none" w:sz="0" w:space="0" w:color="auto"/>
        <w:bottom w:val="none" w:sz="0" w:space="0" w:color="auto"/>
        <w:right w:val="none" w:sz="0" w:space="0" w:color="auto"/>
      </w:divBdr>
    </w:div>
    <w:div w:id="1344472755">
      <w:bodyDiv w:val="1"/>
      <w:marLeft w:val="0"/>
      <w:marRight w:val="0"/>
      <w:marTop w:val="0"/>
      <w:marBottom w:val="0"/>
      <w:divBdr>
        <w:top w:val="none" w:sz="0" w:space="0" w:color="auto"/>
        <w:left w:val="none" w:sz="0" w:space="0" w:color="auto"/>
        <w:bottom w:val="none" w:sz="0" w:space="0" w:color="auto"/>
        <w:right w:val="none" w:sz="0" w:space="0" w:color="auto"/>
      </w:divBdr>
    </w:div>
    <w:div w:id="1564682217">
      <w:bodyDiv w:val="1"/>
      <w:marLeft w:val="0"/>
      <w:marRight w:val="0"/>
      <w:marTop w:val="0"/>
      <w:marBottom w:val="0"/>
      <w:divBdr>
        <w:top w:val="none" w:sz="0" w:space="0" w:color="auto"/>
        <w:left w:val="none" w:sz="0" w:space="0" w:color="auto"/>
        <w:bottom w:val="none" w:sz="0" w:space="0" w:color="auto"/>
        <w:right w:val="none" w:sz="0" w:space="0" w:color="auto"/>
      </w:divBdr>
    </w:div>
    <w:div w:id="1628466234">
      <w:bodyDiv w:val="1"/>
      <w:marLeft w:val="0"/>
      <w:marRight w:val="0"/>
      <w:marTop w:val="0"/>
      <w:marBottom w:val="0"/>
      <w:divBdr>
        <w:top w:val="none" w:sz="0" w:space="0" w:color="auto"/>
        <w:left w:val="none" w:sz="0" w:space="0" w:color="auto"/>
        <w:bottom w:val="none" w:sz="0" w:space="0" w:color="auto"/>
        <w:right w:val="none" w:sz="0" w:space="0" w:color="auto"/>
      </w:divBdr>
      <w:divsChild>
        <w:div w:id="189877963">
          <w:marLeft w:val="0"/>
          <w:marRight w:val="0"/>
          <w:marTop w:val="0"/>
          <w:marBottom w:val="0"/>
          <w:divBdr>
            <w:top w:val="none" w:sz="0" w:space="0" w:color="auto"/>
            <w:left w:val="none" w:sz="0" w:space="0" w:color="auto"/>
            <w:bottom w:val="none" w:sz="0" w:space="0" w:color="auto"/>
            <w:right w:val="none" w:sz="0" w:space="0" w:color="auto"/>
          </w:divBdr>
          <w:divsChild>
            <w:div w:id="1014453576">
              <w:marLeft w:val="0"/>
              <w:marRight w:val="0"/>
              <w:marTop w:val="0"/>
              <w:marBottom w:val="0"/>
              <w:divBdr>
                <w:top w:val="none" w:sz="0" w:space="0" w:color="auto"/>
                <w:left w:val="none" w:sz="0" w:space="0" w:color="auto"/>
                <w:bottom w:val="none" w:sz="0" w:space="0" w:color="auto"/>
                <w:right w:val="none" w:sz="0" w:space="0" w:color="auto"/>
              </w:divBdr>
            </w:div>
            <w:div w:id="1941833962">
              <w:marLeft w:val="0"/>
              <w:marRight w:val="0"/>
              <w:marTop w:val="0"/>
              <w:marBottom w:val="0"/>
              <w:divBdr>
                <w:top w:val="none" w:sz="0" w:space="0" w:color="auto"/>
                <w:left w:val="none" w:sz="0" w:space="0" w:color="auto"/>
                <w:bottom w:val="none" w:sz="0" w:space="0" w:color="auto"/>
                <w:right w:val="none" w:sz="0" w:space="0" w:color="auto"/>
              </w:divBdr>
              <w:divsChild>
                <w:div w:id="14846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1840">
      <w:bodyDiv w:val="1"/>
      <w:marLeft w:val="0"/>
      <w:marRight w:val="0"/>
      <w:marTop w:val="0"/>
      <w:marBottom w:val="0"/>
      <w:divBdr>
        <w:top w:val="none" w:sz="0" w:space="0" w:color="auto"/>
        <w:left w:val="none" w:sz="0" w:space="0" w:color="auto"/>
        <w:bottom w:val="none" w:sz="0" w:space="0" w:color="auto"/>
        <w:right w:val="none" w:sz="0" w:space="0" w:color="auto"/>
      </w:divBdr>
    </w:div>
    <w:div w:id="2016300692">
      <w:bodyDiv w:val="1"/>
      <w:marLeft w:val="0"/>
      <w:marRight w:val="0"/>
      <w:marTop w:val="0"/>
      <w:marBottom w:val="0"/>
      <w:divBdr>
        <w:top w:val="none" w:sz="0" w:space="0" w:color="auto"/>
        <w:left w:val="none" w:sz="0" w:space="0" w:color="auto"/>
        <w:bottom w:val="none" w:sz="0" w:space="0" w:color="auto"/>
        <w:right w:val="none" w:sz="0" w:space="0" w:color="auto"/>
      </w:divBdr>
      <w:divsChild>
        <w:div w:id="946696956">
          <w:marLeft w:val="0"/>
          <w:marRight w:val="0"/>
          <w:marTop w:val="0"/>
          <w:marBottom w:val="0"/>
          <w:divBdr>
            <w:top w:val="single" w:sz="6" w:space="0" w:color="E0E0E0"/>
            <w:left w:val="single" w:sz="6" w:space="0" w:color="E0E0E0"/>
            <w:bottom w:val="single" w:sz="6" w:space="0" w:color="E0E0E0"/>
            <w:right w:val="single" w:sz="6" w:space="0" w:color="E0E0E0"/>
          </w:divBdr>
          <w:divsChild>
            <w:div w:id="1399285298">
              <w:marLeft w:val="0"/>
              <w:marRight w:val="0"/>
              <w:marTop w:val="0"/>
              <w:marBottom w:val="0"/>
              <w:divBdr>
                <w:top w:val="none" w:sz="0" w:space="0" w:color="auto"/>
                <w:left w:val="none" w:sz="0" w:space="0" w:color="auto"/>
                <w:bottom w:val="none" w:sz="0" w:space="0" w:color="auto"/>
                <w:right w:val="none" w:sz="0" w:space="0" w:color="auto"/>
              </w:divBdr>
            </w:div>
          </w:divsChild>
        </w:div>
        <w:div w:id="2133940370">
          <w:marLeft w:val="0"/>
          <w:marRight w:val="0"/>
          <w:marTop w:val="0"/>
          <w:marBottom w:val="0"/>
          <w:divBdr>
            <w:top w:val="single" w:sz="6" w:space="0" w:color="E0E0E0"/>
            <w:left w:val="single" w:sz="6" w:space="0" w:color="E0E0E0"/>
            <w:bottom w:val="single" w:sz="6" w:space="0" w:color="E0E0E0"/>
            <w:right w:val="single" w:sz="6" w:space="0" w:color="E0E0E0"/>
          </w:divBdr>
          <w:divsChild>
            <w:div w:id="1173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hs.gov/inflation-reduction-act/index.htm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sa.gov/medicare/part-d-extra-help"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Que.English@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SMmAMQ"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themomstour.info/"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rtnership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F224-A532-42E2-96B8-18EACAFB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Heidi (HHS/Partnership Center)</dc:creator>
  <cp:keywords/>
  <dc:description/>
  <cp:lastModifiedBy>O'Dell, Ben (OS/Partnership Center)</cp:lastModifiedBy>
  <cp:revision>2</cp:revision>
  <cp:lastPrinted>2023-08-30T15:25:00Z</cp:lastPrinted>
  <dcterms:created xsi:type="dcterms:W3CDTF">2024-03-11T16:01:00Z</dcterms:created>
  <dcterms:modified xsi:type="dcterms:W3CDTF">2024-03-11T16:01:00Z</dcterms:modified>
</cp:coreProperties>
</file>