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9012" w14:textId="7AEA2685" w:rsidR="00F315B1" w:rsidRPr="004615E6" w:rsidRDefault="00F315B1" w:rsidP="00724797">
      <w:pPr>
        <w:pStyle w:val="NoSpacing"/>
        <w:rPr>
          <w:i/>
          <w:iCs/>
        </w:rPr>
      </w:pPr>
      <w:bookmarkStart w:id="0" w:name="_Hlk158190664"/>
      <w:r w:rsidRPr="004615E6">
        <w:rPr>
          <w:i/>
          <w:iCs/>
        </w:rPr>
        <w:t xml:space="preserve">Greetings from the HHS Partnership Center!  </w:t>
      </w:r>
    </w:p>
    <w:p w14:paraId="3A77164D" w14:textId="1B55E8C9" w:rsidR="007A408C" w:rsidRDefault="00F315B1" w:rsidP="00724797">
      <w:pPr>
        <w:pStyle w:val="NoSpacing"/>
        <w:rPr>
          <w:i/>
          <w:iCs/>
        </w:rPr>
      </w:pPr>
      <w:r w:rsidRPr="004615E6">
        <w:rPr>
          <w:i/>
          <w:iCs/>
        </w:rPr>
        <w:t xml:space="preserve">We hope the following community health news and grant announcements </w:t>
      </w:r>
      <w:r w:rsidR="00100D0B">
        <w:rPr>
          <w:i/>
          <w:iCs/>
        </w:rPr>
        <w:t>are</w:t>
      </w:r>
      <w:r w:rsidRPr="004615E6">
        <w:rPr>
          <w:i/>
          <w:iCs/>
        </w:rPr>
        <w:t xml:space="preserve"> helpful to your efforts in serving communities around the country. As always, please </w:t>
      </w:r>
      <w:r w:rsidR="004615E6" w:rsidRPr="004615E6">
        <w:rPr>
          <w:i/>
          <w:iCs/>
        </w:rPr>
        <w:t xml:space="preserve">reach out to us at </w:t>
      </w:r>
      <w:hyperlink r:id="rId6" w:history="1">
        <w:r w:rsidR="004615E6" w:rsidRPr="004615E6">
          <w:rPr>
            <w:rStyle w:val="Hyperlink"/>
            <w:i/>
            <w:iCs/>
          </w:rPr>
          <w:t>Partnerships@HHS.gov</w:t>
        </w:r>
      </w:hyperlink>
      <w:r w:rsidR="004615E6" w:rsidRPr="004615E6">
        <w:rPr>
          <w:i/>
          <w:iCs/>
        </w:rPr>
        <w:t xml:space="preserve"> with any </w:t>
      </w:r>
      <w:r w:rsidRPr="004615E6">
        <w:rPr>
          <w:i/>
          <w:iCs/>
        </w:rPr>
        <w:t xml:space="preserve">questions </w:t>
      </w:r>
      <w:r w:rsidR="004615E6" w:rsidRPr="004615E6">
        <w:rPr>
          <w:i/>
          <w:iCs/>
        </w:rPr>
        <w:t xml:space="preserve">or with a request to </w:t>
      </w:r>
      <w:r w:rsidR="00DC0F74">
        <w:rPr>
          <w:i/>
          <w:iCs/>
        </w:rPr>
        <w:t xml:space="preserve">add a </w:t>
      </w:r>
      <w:r w:rsidRPr="004615E6">
        <w:rPr>
          <w:i/>
          <w:iCs/>
        </w:rPr>
        <w:t xml:space="preserve">colleague to </w:t>
      </w:r>
      <w:r w:rsidR="00100D0B">
        <w:rPr>
          <w:i/>
          <w:iCs/>
        </w:rPr>
        <w:t xml:space="preserve">receive </w:t>
      </w:r>
      <w:r w:rsidRPr="004615E6">
        <w:rPr>
          <w:i/>
          <w:iCs/>
        </w:rPr>
        <w:t xml:space="preserve">our </w:t>
      </w:r>
      <w:r w:rsidR="004615E6" w:rsidRPr="004615E6">
        <w:rPr>
          <w:i/>
          <w:iCs/>
        </w:rPr>
        <w:t>e-news</w:t>
      </w:r>
      <w:r w:rsidR="00100D0B">
        <w:rPr>
          <w:i/>
          <w:iCs/>
        </w:rPr>
        <w:t xml:space="preserve">letters. </w:t>
      </w:r>
    </w:p>
    <w:p w14:paraId="10C67CDD" w14:textId="77777777" w:rsidR="007B58D1" w:rsidRDefault="007B58D1" w:rsidP="00724797">
      <w:pPr>
        <w:pStyle w:val="NoSpacing"/>
        <w:rPr>
          <w:i/>
          <w:iCs/>
        </w:rPr>
      </w:pPr>
    </w:p>
    <w:p w14:paraId="737894F6" w14:textId="54F9838C" w:rsidR="007B58D1" w:rsidRPr="004615E6" w:rsidRDefault="007B58D1" w:rsidP="00724797">
      <w:pPr>
        <w:pStyle w:val="NoSpacing"/>
        <w:rPr>
          <w:i/>
          <w:iCs/>
        </w:rPr>
      </w:pPr>
      <w:r>
        <w:rPr>
          <w:i/>
          <w:iCs/>
        </w:rPr>
        <w:t xml:space="preserve">For those recognizing Ramadan, we wish you </w:t>
      </w:r>
      <w:r w:rsidR="00802AEE">
        <w:rPr>
          <w:i/>
          <w:iCs/>
        </w:rPr>
        <w:t xml:space="preserve">and your family many best wishes for a warm </w:t>
      </w:r>
      <w:r>
        <w:rPr>
          <w:i/>
          <w:iCs/>
        </w:rPr>
        <w:t>Ramadan Mubara</w:t>
      </w:r>
      <w:r w:rsidR="00802AEE">
        <w:rPr>
          <w:i/>
          <w:iCs/>
        </w:rPr>
        <w:t xml:space="preserve">k! </w:t>
      </w:r>
      <w:r>
        <w:rPr>
          <w:i/>
          <w:iCs/>
        </w:rPr>
        <w:t xml:space="preserve"> </w:t>
      </w:r>
    </w:p>
    <w:p w14:paraId="4AD20FBB" w14:textId="2B5A8715" w:rsidR="007A408C" w:rsidRPr="00283634" w:rsidRDefault="007A408C" w:rsidP="00724797">
      <w:pPr>
        <w:pStyle w:val="NoSpacing"/>
        <w:rPr>
          <w:i/>
          <w:iCs/>
          <w:sz w:val="16"/>
          <w:szCs w:val="16"/>
        </w:rPr>
      </w:pPr>
    </w:p>
    <w:p w14:paraId="4AFCF723" w14:textId="44B93C79" w:rsidR="00AF011A" w:rsidRPr="00AF011A" w:rsidRDefault="00AF011A" w:rsidP="00724797">
      <w:pPr>
        <w:pStyle w:val="NoSpacing"/>
        <w:rPr>
          <w:color w:val="C45911" w:themeColor="accent2" w:themeShade="BF"/>
          <w:sz w:val="28"/>
          <w:szCs w:val="28"/>
        </w:rPr>
      </w:pPr>
      <w:r w:rsidRPr="00AF011A">
        <w:rPr>
          <w:color w:val="C45911" w:themeColor="accent2" w:themeShade="BF"/>
          <w:sz w:val="28"/>
          <w:szCs w:val="28"/>
        </w:rPr>
        <w:t>HHS Community Health News Updates</w:t>
      </w:r>
      <w:r w:rsidR="00802AEE">
        <w:rPr>
          <w:color w:val="C45911" w:themeColor="accent2" w:themeShade="BF"/>
          <w:sz w:val="28"/>
          <w:szCs w:val="28"/>
        </w:rPr>
        <w:t xml:space="preserve"> </w:t>
      </w:r>
    </w:p>
    <w:p w14:paraId="2161CD45" w14:textId="6B34E50E" w:rsidR="004615E6" w:rsidRPr="004615E6" w:rsidRDefault="00000000" w:rsidP="004615E6">
      <w:pPr>
        <w:pStyle w:val="NoSpacing"/>
        <w:rPr>
          <w:b/>
          <w:bCs/>
        </w:rPr>
      </w:pPr>
      <w:hyperlink r:id="rId7" w:history="1">
        <w:r w:rsidR="00AF011A">
          <w:rPr>
            <w:rStyle w:val="Hyperlink"/>
            <w:b/>
            <w:bCs/>
          </w:rPr>
          <w:t xml:space="preserve">HHS </w:t>
        </w:r>
        <w:r w:rsidR="004615E6" w:rsidRPr="00AF011A">
          <w:rPr>
            <w:rStyle w:val="Hyperlink"/>
            <w:b/>
            <w:bCs/>
          </w:rPr>
          <w:t>Receives Counteroffers from Drug Companies as Part of Negotiations to Lower Drug Prices</w:t>
        </w:r>
      </w:hyperlink>
    </w:p>
    <w:p w14:paraId="3F74CB40" w14:textId="00C71219" w:rsidR="004615E6" w:rsidRPr="004615E6" w:rsidRDefault="00AF011A" w:rsidP="004615E6">
      <w:pPr>
        <w:pStyle w:val="NoSpacing"/>
      </w:pPr>
      <w:r w:rsidRPr="00AF011A">
        <w:t>HHS</w:t>
      </w:r>
      <w:r w:rsidR="004615E6" w:rsidRPr="004615E6">
        <w:t xml:space="preserve"> announced that all manufacturers participating in the first cycle of Medicare drug price negotiations have responded with counteroffers. </w:t>
      </w:r>
      <w:r w:rsidRPr="00AF011A">
        <w:t>If HHS and a participating manufacturer agree on a maximum fair price by the end of the negotiation period, those new negotiated prices will be published by Sept</w:t>
      </w:r>
      <w:r w:rsidR="00DC0F74">
        <w:t>.</w:t>
      </w:r>
      <w:r w:rsidRPr="00AF011A">
        <w:t xml:space="preserve"> 1, 2024, and take effect beginning in 2026.</w:t>
      </w:r>
    </w:p>
    <w:p w14:paraId="1E538141" w14:textId="7EA61DCE" w:rsidR="007A408C" w:rsidRPr="00283634" w:rsidRDefault="007A408C" w:rsidP="007A408C">
      <w:pPr>
        <w:pStyle w:val="NoSpacing"/>
        <w:rPr>
          <w:sz w:val="16"/>
          <w:szCs w:val="16"/>
        </w:rPr>
      </w:pPr>
    </w:p>
    <w:p w14:paraId="0EFA173F" w14:textId="30A3897B" w:rsidR="00AF011A" w:rsidRDefault="00000000" w:rsidP="00AF011A">
      <w:pPr>
        <w:pStyle w:val="NoSpacing"/>
        <w:rPr>
          <w:b/>
          <w:bCs/>
        </w:rPr>
      </w:pPr>
      <w:hyperlink r:id="rId8" w:history="1">
        <w:r w:rsidR="00AF011A" w:rsidRPr="00AF011A">
          <w:rPr>
            <w:rStyle w:val="Hyperlink"/>
            <w:b/>
            <w:bCs/>
          </w:rPr>
          <w:t xml:space="preserve">Updates: </w:t>
        </w:r>
        <w:r w:rsidR="00445F6F">
          <w:rPr>
            <w:rStyle w:val="Hyperlink"/>
            <w:b/>
            <w:bCs/>
          </w:rPr>
          <w:t xml:space="preserve">Tracking the Impact of </w:t>
        </w:r>
        <w:r w:rsidR="00AF011A" w:rsidRPr="00AF011A">
          <w:rPr>
            <w:rStyle w:val="Hyperlink"/>
            <w:b/>
            <w:bCs/>
          </w:rPr>
          <w:t xml:space="preserve">Lower Drug Cost Program/Inflation Reduction Act </w:t>
        </w:r>
      </w:hyperlink>
      <w:r w:rsidR="00AF011A">
        <w:rPr>
          <w:b/>
          <w:bCs/>
        </w:rPr>
        <w:t xml:space="preserve"> </w:t>
      </w:r>
    </w:p>
    <w:p w14:paraId="049264F2" w14:textId="3DE528AA" w:rsidR="007A408C" w:rsidRPr="007A408C" w:rsidRDefault="00445F6F" w:rsidP="007A408C">
      <w:pPr>
        <w:pStyle w:val="NoSpacing"/>
      </w:pPr>
      <w:r w:rsidRPr="00445F6F">
        <w:t xml:space="preserve">HHS </w:t>
      </w:r>
      <w:r w:rsidR="007A408C" w:rsidRPr="00445F6F">
        <w:t xml:space="preserve">released infographics highlighting the reach of the Inflation Reduction Act in all 50 states, D.C., Puerto Rico, and </w:t>
      </w:r>
      <w:hyperlink r:id="rId9" w:history="1">
        <w:r w:rsidR="007A408C" w:rsidRPr="00445F6F">
          <w:rPr>
            <w:rStyle w:val="Hyperlink"/>
          </w:rPr>
          <w:t>nationally</w:t>
        </w:r>
      </w:hyperlink>
      <w:r w:rsidR="007A408C" w:rsidRPr="00445F6F">
        <w:t xml:space="preserve">. </w:t>
      </w:r>
      <w:r w:rsidR="00E67544">
        <w:t xml:space="preserve"> Visit </w:t>
      </w:r>
      <w:r w:rsidR="00100D0B">
        <w:t>www.</w:t>
      </w:r>
      <w:r w:rsidR="007A408C" w:rsidRPr="00445F6F">
        <w:t>LowerDrugCosts.gov</w:t>
      </w:r>
      <w:r w:rsidR="00E67544">
        <w:t xml:space="preserve"> where </w:t>
      </w:r>
      <w:r w:rsidR="00100D0B">
        <w:t xml:space="preserve">you can view </w:t>
      </w:r>
      <w:r w:rsidR="00E67544">
        <w:t xml:space="preserve">an </w:t>
      </w:r>
      <w:r w:rsidR="007A408C" w:rsidRPr="00445F6F">
        <w:t>interactive</w:t>
      </w:r>
      <w:r w:rsidR="007A408C" w:rsidRPr="007A408C">
        <w:t xml:space="preserve"> map</w:t>
      </w:r>
      <w:r w:rsidR="00E67544">
        <w:t xml:space="preserve"> </w:t>
      </w:r>
      <w:r w:rsidR="00100D0B">
        <w:t xml:space="preserve">showing anticipated cost savings in </w:t>
      </w:r>
      <w:r w:rsidR="00E67544">
        <w:t xml:space="preserve">your state. </w:t>
      </w:r>
      <w:r w:rsidR="007A408C" w:rsidRPr="007A408C">
        <w:t xml:space="preserve"> </w:t>
      </w:r>
    </w:p>
    <w:p w14:paraId="507B9BF3" w14:textId="77777777" w:rsidR="00856ADE" w:rsidRDefault="00856ADE" w:rsidP="007A408C">
      <w:pPr>
        <w:pStyle w:val="NoSpacing"/>
      </w:pPr>
    </w:p>
    <w:p w14:paraId="7F375294" w14:textId="428BEC07" w:rsidR="007A408C" w:rsidRPr="007A408C" w:rsidRDefault="00E67544" w:rsidP="007A408C">
      <w:pPr>
        <w:pStyle w:val="NoSpacing"/>
      </w:pPr>
      <w:r>
        <w:t xml:space="preserve">In addition: </w:t>
      </w:r>
    </w:p>
    <w:p w14:paraId="18EB480C" w14:textId="5BDCFA21" w:rsidR="007A408C" w:rsidRPr="007A408C" w:rsidRDefault="00E67544" w:rsidP="007A408C">
      <w:pPr>
        <w:pStyle w:val="NoSpacing"/>
        <w:numPr>
          <w:ilvl w:val="0"/>
          <w:numId w:val="6"/>
        </w:numPr>
      </w:pPr>
      <w:r>
        <w:t xml:space="preserve">A </w:t>
      </w:r>
      <w:r w:rsidR="00DC0F74">
        <w:t xml:space="preserve">new </w:t>
      </w:r>
      <w:hyperlink r:id="rId10" w:history="1">
        <w:r w:rsidR="007A408C" w:rsidRPr="007A408C">
          <w:rPr>
            <w:rStyle w:val="Hyperlink"/>
          </w:rPr>
          <w:t>report</w:t>
        </w:r>
      </w:hyperlink>
      <w:r w:rsidR="007A408C" w:rsidRPr="007A408C">
        <w:t xml:space="preserve"> </w:t>
      </w:r>
      <w:r>
        <w:t xml:space="preserve">demonstrates that </w:t>
      </w:r>
      <w:r w:rsidR="007A408C" w:rsidRPr="007A408C">
        <w:t>about 289,000 rural Medicare enrollees are projected to save $1,000 or more in</w:t>
      </w:r>
      <w:r w:rsidR="00100D0B">
        <w:t xml:space="preserve"> the year</w:t>
      </w:r>
      <w:r w:rsidR="007A408C" w:rsidRPr="007A408C">
        <w:t xml:space="preserve"> 2025 thanks to the new out-of-pocket cap and other provisions.</w:t>
      </w:r>
    </w:p>
    <w:p w14:paraId="1537A7C3" w14:textId="6172AD31" w:rsidR="007A408C" w:rsidRPr="007A408C" w:rsidRDefault="00DC0F74" w:rsidP="007A408C">
      <w:pPr>
        <w:pStyle w:val="NoSpacing"/>
        <w:numPr>
          <w:ilvl w:val="0"/>
          <w:numId w:val="6"/>
        </w:numPr>
      </w:pPr>
      <w:r>
        <w:t xml:space="preserve">New </w:t>
      </w:r>
      <w:r w:rsidR="00E67544">
        <w:t>one</w:t>
      </w:r>
      <w:r w:rsidR="00100D0B">
        <w:t>-</w:t>
      </w:r>
      <w:r w:rsidR="00E67544">
        <w:t xml:space="preserve">pagers </w:t>
      </w:r>
      <w:r w:rsidR="007A408C" w:rsidRPr="00E67544">
        <w:t xml:space="preserve">on the </w:t>
      </w:r>
      <w:hyperlink r:id="rId11" w:history="1">
        <w:r w:rsidR="007A408C" w:rsidRPr="00E67544">
          <w:rPr>
            <w:rStyle w:val="Hyperlink"/>
          </w:rPr>
          <w:t>out-of-pocket cap in Part D</w:t>
        </w:r>
      </w:hyperlink>
      <w:r w:rsidR="007A408C" w:rsidRPr="00E67544">
        <w:t xml:space="preserve"> </w:t>
      </w:r>
      <w:r>
        <w:t>(</w:t>
      </w:r>
      <w:hyperlink r:id="rId12" w:history="1">
        <w:r w:rsidRPr="00DC0F74">
          <w:rPr>
            <w:rStyle w:val="Hyperlink"/>
          </w:rPr>
          <w:t>Spanish</w:t>
        </w:r>
      </w:hyperlink>
      <w:r>
        <w:t xml:space="preserve">) </w:t>
      </w:r>
      <w:r w:rsidR="007A408C" w:rsidRPr="00E67544">
        <w:t xml:space="preserve">and the </w:t>
      </w:r>
      <w:hyperlink r:id="rId13" w:history="1">
        <w:r w:rsidR="007A408C" w:rsidRPr="00DC0F74">
          <w:rPr>
            <w:rStyle w:val="Hyperlink"/>
          </w:rPr>
          <w:t>Extra Help program</w:t>
        </w:r>
      </w:hyperlink>
      <w:r>
        <w:t xml:space="preserve"> (</w:t>
      </w:r>
      <w:hyperlink r:id="rId14" w:history="1">
        <w:r w:rsidRPr="00DC0F74">
          <w:rPr>
            <w:rStyle w:val="Hyperlink"/>
          </w:rPr>
          <w:t>Spanish</w:t>
        </w:r>
      </w:hyperlink>
      <w:r>
        <w:t xml:space="preserve">) are available to </w:t>
      </w:r>
      <w:r w:rsidR="007A408C" w:rsidRPr="007A408C">
        <w:t xml:space="preserve">help educate enrollees and the public about the new benefits. </w:t>
      </w:r>
    </w:p>
    <w:p w14:paraId="132BAE8C" w14:textId="1F3968BA" w:rsidR="007A408C" w:rsidRPr="00127119" w:rsidRDefault="007A408C" w:rsidP="007A408C">
      <w:pPr>
        <w:pStyle w:val="NoSpacing"/>
        <w:numPr>
          <w:ilvl w:val="0"/>
          <w:numId w:val="6"/>
        </w:numPr>
      </w:pPr>
      <w:r w:rsidRPr="007A408C">
        <w:t xml:space="preserve">New </w:t>
      </w:r>
      <w:hyperlink r:id="rId15" w:history="1">
        <w:r w:rsidRPr="00127119">
          <w:rPr>
            <w:rStyle w:val="Hyperlink"/>
          </w:rPr>
          <w:t xml:space="preserve">informational </w:t>
        </w:r>
        <w:r w:rsidR="00831D44" w:rsidRPr="00127119">
          <w:rPr>
            <w:rStyle w:val="Hyperlink"/>
          </w:rPr>
          <w:t>pieces</w:t>
        </w:r>
      </w:hyperlink>
      <w:r w:rsidR="00831D44">
        <w:t xml:space="preserve"> on </w:t>
      </w:r>
      <w:r w:rsidRPr="007A408C">
        <w:t xml:space="preserve">Insulin and </w:t>
      </w:r>
      <w:r w:rsidR="00856ADE">
        <w:t>v</w:t>
      </w:r>
      <w:r w:rsidRPr="007A408C">
        <w:t xml:space="preserve">accine benefits are now </w:t>
      </w:r>
      <w:r w:rsidRPr="00127119">
        <w:t>available in English, Spanish, Chinese, Korean, and Vietnamese</w:t>
      </w:r>
      <w:r w:rsidR="00127119" w:rsidRPr="00127119">
        <w:t>.</w:t>
      </w:r>
      <w:r w:rsidR="00831D44" w:rsidRPr="00127119">
        <w:t xml:space="preserve"> </w:t>
      </w:r>
    </w:p>
    <w:p w14:paraId="1E414061" w14:textId="40EF036D" w:rsidR="0001174B" w:rsidRPr="00283634" w:rsidRDefault="0001174B" w:rsidP="0001174B">
      <w:pPr>
        <w:pStyle w:val="NoSpacing"/>
        <w:rPr>
          <w:sz w:val="16"/>
          <w:szCs w:val="16"/>
        </w:rPr>
      </w:pPr>
    </w:p>
    <w:p w14:paraId="33C1C045" w14:textId="17C87B3E" w:rsidR="00704FF1" w:rsidRPr="00856ADE" w:rsidRDefault="00856ADE" w:rsidP="007A408C">
      <w:pPr>
        <w:pStyle w:val="NoSpacing"/>
        <w:rPr>
          <w:rStyle w:val="Hyperlink"/>
          <w:b/>
          <w:bCs/>
        </w:rPr>
      </w:pPr>
      <w:r>
        <w:rPr>
          <w:b/>
          <w:bCs/>
        </w:rPr>
        <w:fldChar w:fldCharType="begin"/>
      </w:r>
      <w:r>
        <w:rPr>
          <w:b/>
          <w:bCs/>
        </w:rPr>
        <w:instrText xml:space="preserve"> HYPERLINK "https://store.samhsa.gov/product/advisory-low-barrier-models-care-substance-use-disorders/pep23-02-00-005?utm_source=SAMHSA&amp;utm_campaign=e0f7fe022d-EMAIL_CAMPAIGN_2023_12_05_02_26&amp;utm_medium=email&amp;utm_term=0_-e0f7fe022d-%5BLIST_EMAIL_ID%5D" \t "_blank" </w:instrText>
      </w:r>
      <w:r>
        <w:rPr>
          <w:b/>
          <w:bCs/>
        </w:rPr>
        <w:fldChar w:fldCharType="separate"/>
      </w:r>
      <w:r w:rsidR="00704FF1" w:rsidRPr="00856ADE">
        <w:rPr>
          <w:rStyle w:val="Hyperlink"/>
          <w:b/>
          <w:bCs/>
        </w:rPr>
        <w:t>Advisory on Low Barrier Models of Care for Substance Use Disorders</w:t>
      </w:r>
    </w:p>
    <w:p w14:paraId="7489DB5A" w14:textId="5A6CACE7" w:rsidR="007A408C" w:rsidRPr="007A408C" w:rsidRDefault="00856ADE" w:rsidP="007A408C">
      <w:pPr>
        <w:pStyle w:val="NoSpacing"/>
      </w:pPr>
      <w:r>
        <w:rPr>
          <w:b/>
          <w:bCs/>
        </w:rPr>
        <w:fldChar w:fldCharType="end"/>
      </w:r>
      <w:r w:rsidR="00831D44">
        <w:t>A</w:t>
      </w:r>
      <w:r w:rsidR="00704FF1">
        <w:t xml:space="preserve">n </w:t>
      </w:r>
      <w:r w:rsidR="00831D44">
        <w:t>a</w:t>
      </w:r>
      <w:r w:rsidR="007A408C" w:rsidRPr="007A408C">
        <w:t xml:space="preserve">dvisory </w:t>
      </w:r>
      <w:r w:rsidR="00283634">
        <w:t xml:space="preserve">was released </w:t>
      </w:r>
      <w:r w:rsidR="00831D44" w:rsidRPr="007A408C">
        <w:t>describ</w:t>
      </w:r>
      <w:r w:rsidR="00831D44">
        <w:t>ing</w:t>
      </w:r>
      <w:r w:rsidR="007A408C" w:rsidRPr="007A408C">
        <w:t xml:space="preserve"> key principles of low barrier care with the goal of providing actionable guidance to expand patient-centered, low barrier SUD treatment, especially for marginalized populations</w:t>
      </w:r>
      <w:r w:rsidR="00283634">
        <w:t xml:space="preserve">. </w:t>
      </w:r>
    </w:p>
    <w:p w14:paraId="67B10E4B" w14:textId="77777777" w:rsidR="007A408C" w:rsidRPr="007A408C" w:rsidRDefault="007A408C" w:rsidP="007A408C">
      <w:pPr>
        <w:pStyle w:val="NoSpacing"/>
      </w:pPr>
    </w:p>
    <w:p w14:paraId="675F2E3C" w14:textId="41951768" w:rsidR="007F203D" w:rsidRPr="00AF2A57" w:rsidRDefault="00AF2A57" w:rsidP="007F203D">
      <w:pPr>
        <w:pStyle w:val="NoSpacing"/>
        <w:rPr>
          <w:rStyle w:val="Hyperlink"/>
          <w:b/>
          <w:bCs/>
          <w:i/>
          <w:iCs/>
        </w:rPr>
      </w:pPr>
      <w:r>
        <w:rPr>
          <w:b/>
          <w:bCs/>
          <w:i/>
          <w:iCs/>
        </w:rPr>
        <w:fldChar w:fldCharType="begin"/>
      </w:r>
      <w:r>
        <w:rPr>
          <w:b/>
          <w:bCs/>
          <w:i/>
          <w:iCs/>
        </w:rPr>
        <w:instrText xml:space="preserve"> HYPERLINK "https://forms.office.com/Pages/ResponsePage.aspx?id=6t2K1VNQgEqEmbpNlEkQ3506O33yHwJEuHabEzixSZ5URE1FSjhFUTVHTzhSN05PMFFPOUlRMkQ1Ny4u&amp;wdLOR=c0327A301-9719-477B-8A41-056056380684" </w:instrText>
      </w:r>
      <w:r>
        <w:rPr>
          <w:b/>
          <w:bCs/>
          <w:i/>
          <w:iCs/>
        </w:rPr>
        <w:fldChar w:fldCharType="separate"/>
      </w:r>
      <w:r w:rsidR="007F203D" w:rsidRPr="00AF2A57">
        <w:rPr>
          <w:rStyle w:val="Hyperlink"/>
          <w:b/>
          <w:bCs/>
          <w:i/>
          <w:iCs/>
        </w:rPr>
        <w:t>“Black Maternal Health Outcomes Matter: Keeping Hope Alive!”</w:t>
      </w:r>
    </w:p>
    <w:p w14:paraId="74418EC2" w14:textId="2F230023" w:rsidR="007F203D" w:rsidRPr="007F203D" w:rsidRDefault="00AF2A57" w:rsidP="007F203D">
      <w:pPr>
        <w:pStyle w:val="NoSpacing"/>
        <w:rPr>
          <w:b/>
          <w:bCs/>
        </w:rPr>
      </w:pPr>
      <w:r>
        <w:rPr>
          <w:b/>
          <w:bCs/>
          <w:i/>
          <w:iCs/>
        </w:rPr>
        <w:fldChar w:fldCharType="end"/>
      </w:r>
      <w:r w:rsidR="007F203D" w:rsidRPr="007F203D">
        <w:rPr>
          <w:b/>
          <w:bCs/>
        </w:rPr>
        <w:t>April 12, 2024</w:t>
      </w:r>
      <w:r w:rsidR="007F203D">
        <w:rPr>
          <w:b/>
          <w:bCs/>
        </w:rPr>
        <w:t xml:space="preserve">, 10:00 a.m. – 3:00 p.m. ET.  </w:t>
      </w:r>
    </w:p>
    <w:p w14:paraId="49389BD4" w14:textId="5BFB3DBF" w:rsidR="007F203D" w:rsidRDefault="007F203D" w:rsidP="007F203D">
      <w:pPr>
        <w:pStyle w:val="NoSpacing"/>
        <w:rPr>
          <w:b/>
          <w:bCs/>
        </w:rPr>
      </w:pPr>
      <w:r w:rsidRPr="007F203D">
        <w:t xml:space="preserve">To commemorate Black Maternal Health Week, </w:t>
      </w:r>
      <w:r>
        <w:t xml:space="preserve">the HHS Partnership Center </w:t>
      </w:r>
      <w:r w:rsidRPr="007F203D">
        <w:t>invite</w:t>
      </w:r>
      <w:r>
        <w:t>s</w:t>
      </w:r>
      <w:r w:rsidRPr="007F203D">
        <w:t xml:space="preserve"> you to join us for </w:t>
      </w:r>
      <w:r w:rsidR="00AF2A57">
        <w:t>this 2</w:t>
      </w:r>
      <w:r w:rsidR="00AF2A57" w:rsidRPr="00664D87">
        <w:rPr>
          <w:vertAlign w:val="superscript"/>
        </w:rPr>
        <w:t>nd</w:t>
      </w:r>
      <w:r w:rsidR="00AF2A57">
        <w:t xml:space="preserve"> annual </w:t>
      </w:r>
      <w:r>
        <w:t xml:space="preserve">event exploring the </w:t>
      </w:r>
      <w:r w:rsidRPr="007F203D">
        <w:t xml:space="preserve">best practices and innovative models used to improve </w:t>
      </w:r>
      <w:r>
        <w:t xml:space="preserve">Black </w:t>
      </w:r>
      <w:r w:rsidRPr="007F203D">
        <w:t>maternal and infant health outcomes.  Discussion will also include challenges and proposed solutions around the intersection of maternal health outcomes and IPV, SUDs, and the growing concern around syphilis, and more.</w:t>
      </w:r>
      <w:r>
        <w:t xml:space="preserve"> </w:t>
      </w:r>
      <w:r w:rsidRPr="007F203D">
        <w:rPr>
          <w:b/>
          <w:bCs/>
        </w:rPr>
        <w:t xml:space="preserve">Register </w:t>
      </w:r>
      <w:hyperlink r:id="rId16" w:history="1">
        <w:r w:rsidRPr="00AF2A57">
          <w:rPr>
            <w:rStyle w:val="Hyperlink"/>
            <w:b/>
            <w:bCs/>
          </w:rPr>
          <w:t>here.</w:t>
        </w:r>
      </w:hyperlink>
      <w:r w:rsidRPr="007F203D">
        <w:rPr>
          <w:b/>
          <w:bCs/>
        </w:rPr>
        <w:t xml:space="preserve"> </w:t>
      </w:r>
    </w:p>
    <w:p w14:paraId="16794DAE" w14:textId="77777777" w:rsidR="00CA255E" w:rsidRPr="007F203D" w:rsidRDefault="00CA255E" w:rsidP="007F203D">
      <w:pPr>
        <w:pStyle w:val="NoSpacing"/>
        <w:rPr>
          <w:b/>
          <w:bCs/>
        </w:rPr>
      </w:pPr>
    </w:p>
    <w:p w14:paraId="6026A52E" w14:textId="0CB68E4E" w:rsidR="006805A0" w:rsidRPr="006805A0" w:rsidRDefault="00000000" w:rsidP="006805A0">
      <w:pPr>
        <w:pStyle w:val="NoSpacing"/>
        <w:rPr>
          <w:b/>
          <w:bCs/>
        </w:rPr>
      </w:pPr>
      <w:hyperlink r:id="rId17" w:history="1">
        <w:r w:rsidR="006805A0" w:rsidRPr="006805A0">
          <w:rPr>
            <w:rStyle w:val="Hyperlink"/>
            <w:b/>
            <w:bCs/>
          </w:rPr>
          <w:t>With Utah’s Medicaid and CHIP Postpartum Coverage Expansion, 45 States Now Offer Full Year of Coverage After Pregnancy</w:t>
        </w:r>
      </w:hyperlink>
      <w:r w:rsidR="006805A0" w:rsidRPr="006805A0">
        <w:rPr>
          <w:b/>
          <w:bCs/>
        </w:rPr>
        <w:t xml:space="preserve">   </w:t>
      </w:r>
    </w:p>
    <w:p w14:paraId="071BCE84" w14:textId="1596CF88" w:rsidR="00C31B8F" w:rsidRDefault="006805A0" w:rsidP="0001174B">
      <w:pPr>
        <w:pStyle w:val="NoSpacing"/>
      </w:pPr>
      <w:r w:rsidRPr="006805A0">
        <w:t xml:space="preserve">Forty-five states have </w:t>
      </w:r>
      <w:r>
        <w:t>t</w:t>
      </w:r>
      <w:r w:rsidRPr="006805A0">
        <w:t xml:space="preserve">aken </w:t>
      </w:r>
      <w:r>
        <w:t>the</w:t>
      </w:r>
      <w:r w:rsidRPr="006805A0">
        <w:t xml:space="preserve"> critical step</w:t>
      </w:r>
      <w:r>
        <w:t xml:space="preserve"> of extending </w:t>
      </w:r>
      <w:r w:rsidRPr="006805A0">
        <w:t xml:space="preserve">continuous coverage for mothers for 12 months after giving birth. </w:t>
      </w:r>
      <w:r>
        <w:t xml:space="preserve">Utah’s new expansion will provide continuous coverage to 4,000 women in the state.   </w:t>
      </w:r>
    </w:p>
    <w:p w14:paraId="55A44E40" w14:textId="77777777" w:rsidR="006805A0" w:rsidRPr="00283634" w:rsidRDefault="006805A0" w:rsidP="0001174B">
      <w:pPr>
        <w:pStyle w:val="NoSpacing"/>
        <w:rPr>
          <w:color w:val="C45911" w:themeColor="accent2" w:themeShade="BF"/>
          <w:sz w:val="16"/>
          <w:szCs w:val="16"/>
        </w:rPr>
      </w:pPr>
    </w:p>
    <w:p w14:paraId="64CE6B5E" w14:textId="42E2852C" w:rsidR="006D5BC6" w:rsidRDefault="006D5BC6" w:rsidP="0001174B">
      <w:pPr>
        <w:pStyle w:val="NoSpacing"/>
        <w:rPr>
          <w:color w:val="C45911" w:themeColor="accent2" w:themeShade="BF"/>
          <w:sz w:val="28"/>
          <w:szCs w:val="28"/>
        </w:rPr>
      </w:pPr>
      <w:r w:rsidRPr="0001174B">
        <w:rPr>
          <w:color w:val="C45911" w:themeColor="accent2" w:themeShade="BF"/>
          <w:sz w:val="28"/>
          <w:szCs w:val="28"/>
        </w:rPr>
        <w:t xml:space="preserve">Highlighted Grants and Funding Announcements </w:t>
      </w:r>
    </w:p>
    <w:p w14:paraId="517DD483" w14:textId="09E86EFD" w:rsidR="008B6B86" w:rsidRPr="008B6B86" w:rsidRDefault="00000000" w:rsidP="008B6B86">
      <w:pPr>
        <w:pStyle w:val="NoSpacing"/>
      </w:pPr>
      <w:hyperlink r:id="rId18" w:history="1">
        <w:r w:rsidR="008B6B86" w:rsidRPr="008B6B86">
          <w:rPr>
            <w:rStyle w:val="Hyperlink"/>
            <w:b/>
            <w:bCs/>
          </w:rPr>
          <w:t>Rural Capacity Building for Community Development and Affordable Housing Grants</w:t>
        </w:r>
      </w:hyperlink>
      <w:r w:rsidR="008B6B86" w:rsidRPr="008B6B86">
        <w:br/>
      </w:r>
      <w:r w:rsidR="00283634">
        <w:t>F</w:t>
      </w:r>
      <w:r w:rsidR="008B6B86" w:rsidRPr="008B6B86">
        <w:t xml:space="preserve">unding </w:t>
      </w:r>
      <w:r w:rsidR="00283634">
        <w:t xml:space="preserve">for </w:t>
      </w:r>
      <w:r w:rsidR="008B6B86" w:rsidRPr="008B6B86">
        <w:t xml:space="preserve">national organizations that can provide technical assistance to help local communities create thriving community development and affordable housing strategies that will result in healthier homes and communities. </w:t>
      </w:r>
      <w:r w:rsidR="008B6B86" w:rsidRPr="008B6B86">
        <w:rPr>
          <w:b/>
          <w:bCs/>
        </w:rPr>
        <w:t>Closing: March 25, 2024.</w:t>
      </w:r>
    </w:p>
    <w:p w14:paraId="714A66B5" w14:textId="77777777" w:rsidR="008B6B86" w:rsidRPr="008B6B86" w:rsidRDefault="008B6B86" w:rsidP="00C657B7">
      <w:pPr>
        <w:pStyle w:val="NoSpacing"/>
        <w:rPr>
          <w:sz w:val="12"/>
          <w:szCs w:val="12"/>
        </w:rPr>
      </w:pPr>
    </w:p>
    <w:p w14:paraId="1E9FB0A4" w14:textId="4E53159B" w:rsidR="00C657B7" w:rsidRPr="00C657B7" w:rsidRDefault="00000000" w:rsidP="00C657B7">
      <w:pPr>
        <w:pStyle w:val="NoSpacing"/>
        <w:rPr>
          <w:b/>
          <w:bCs/>
        </w:rPr>
      </w:pPr>
      <w:hyperlink r:id="rId19" w:history="1">
        <w:r w:rsidR="00C657B7" w:rsidRPr="00C657B7">
          <w:rPr>
            <w:rStyle w:val="Hyperlink"/>
            <w:b/>
            <w:bCs/>
          </w:rPr>
          <w:t>Strengthening Public Health Systems and Services through National Partnerships to Improve and Protect the Nation's Health</w:t>
        </w:r>
      </w:hyperlink>
      <w:r w:rsidR="00C657B7" w:rsidRPr="00C657B7">
        <w:rPr>
          <w:b/>
          <w:bCs/>
        </w:rPr>
        <w:t xml:space="preserve"> </w:t>
      </w:r>
    </w:p>
    <w:p w14:paraId="4ECCCC4A" w14:textId="373F1502" w:rsidR="00C657B7" w:rsidRPr="00697382" w:rsidRDefault="00283634" w:rsidP="00C657B7">
      <w:pPr>
        <w:pStyle w:val="NoSpacing"/>
        <w:rPr>
          <w:b/>
          <w:bCs/>
        </w:rPr>
      </w:pPr>
      <w:r>
        <w:t>C</w:t>
      </w:r>
      <w:r w:rsidR="00C657B7" w:rsidRPr="00C657B7">
        <w:t xml:space="preserve">ooperative agreement </w:t>
      </w:r>
      <w:r>
        <w:t xml:space="preserve">to </w:t>
      </w:r>
      <w:r w:rsidR="00C657B7" w:rsidRPr="00C657B7">
        <w:t>support organizations that work with governmental public health and other sectors</w:t>
      </w:r>
      <w:r>
        <w:t xml:space="preserve"> to </w:t>
      </w:r>
      <w:r w:rsidR="00C657B7">
        <w:t>s</w:t>
      </w:r>
      <w:r w:rsidR="00C657B7" w:rsidRPr="00C657B7">
        <w:t xml:space="preserve">trengthen the nation's public health infrastructure and performance. </w:t>
      </w:r>
      <w:r w:rsidR="00C657B7">
        <w:t xml:space="preserve"> </w:t>
      </w:r>
      <w:r w:rsidR="00C657B7" w:rsidRPr="005400B2">
        <w:rPr>
          <w:b/>
          <w:bCs/>
        </w:rPr>
        <w:t xml:space="preserve">Closing: </w:t>
      </w:r>
      <w:r w:rsidR="00C657B7" w:rsidRPr="00C657B7">
        <w:rPr>
          <w:b/>
          <w:bCs/>
        </w:rPr>
        <w:t>April 1</w:t>
      </w:r>
      <w:r w:rsidR="00C657B7" w:rsidRPr="00697382">
        <w:rPr>
          <w:b/>
          <w:bCs/>
        </w:rPr>
        <w:t>, 2024.</w:t>
      </w:r>
    </w:p>
    <w:p w14:paraId="63F89888" w14:textId="53007498" w:rsidR="005400B2" w:rsidRPr="008B6B86" w:rsidRDefault="005400B2" w:rsidP="00C657B7">
      <w:pPr>
        <w:pStyle w:val="NoSpacing"/>
        <w:rPr>
          <w:sz w:val="12"/>
          <w:szCs w:val="12"/>
        </w:rPr>
      </w:pPr>
    </w:p>
    <w:p w14:paraId="3531A1B4" w14:textId="77777777" w:rsidR="005400B2" w:rsidRDefault="00000000" w:rsidP="005400B2">
      <w:pPr>
        <w:pStyle w:val="NoSpacing"/>
        <w:rPr>
          <w:b/>
          <w:bCs/>
        </w:rPr>
      </w:pPr>
      <w:hyperlink r:id="rId20" w:history="1">
        <w:r w:rsidR="005400B2" w:rsidRPr="00626838">
          <w:rPr>
            <w:rStyle w:val="Hyperlink"/>
            <w:b/>
            <w:bCs/>
          </w:rPr>
          <w:t>Expand</w:t>
        </w:r>
        <w:r w:rsidR="005400B2">
          <w:rPr>
            <w:rStyle w:val="Hyperlink"/>
            <w:b/>
            <w:bCs/>
          </w:rPr>
          <w:t>ing</w:t>
        </w:r>
        <w:r w:rsidR="005400B2" w:rsidRPr="00626838">
          <w:rPr>
            <w:rStyle w:val="Hyperlink"/>
            <w:b/>
            <w:bCs/>
          </w:rPr>
          <w:t xml:space="preserve"> Substance Use Disorder Treatment Capacity in Adult and Family Treatment Drug Courts</w:t>
        </w:r>
      </w:hyperlink>
    </w:p>
    <w:p w14:paraId="4C15533A" w14:textId="0E836583" w:rsidR="005400B2" w:rsidRDefault="000820A3" w:rsidP="005400B2">
      <w:pPr>
        <w:pStyle w:val="NoSpacing"/>
      </w:pPr>
      <w:r w:rsidRPr="000820A3">
        <w:t xml:space="preserve">Grants to enhance and expand substance use disorder </w:t>
      </w:r>
      <w:r>
        <w:t xml:space="preserve">(SUD) </w:t>
      </w:r>
      <w:r w:rsidRPr="000820A3">
        <w:t>treatment services in existing drug courts</w:t>
      </w:r>
      <w:r w:rsidR="00283634">
        <w:t xml:space="preserve">. </w:t>
      </w:r>
      <w:r w:rsidRPr="000820A3">
        <w:t xml:space="preserve"> </w:t>
      </w:r>
      <w:r w:rsidR="005400B2" w:rsidRPr="00626838">
        <w:rPr>
          <w:b/>
          <w:bCs/>
        </w:rPr>
        <w:t>Closing: April 1, 2024</w:t>
      </w:r>
      <w:r w:rsidR="005400B2">
        <w:t xml:space="preserve">. </w:t>
      </w:r>
    </w:p>
    <w:p w14:paraId="6926B3EE" w14:textId="77777777" w:rsidR="005400B2" w:rsidRPr="008B6B86" w:rsidRDefault="005400B2" w:rsidP="005400B2">
      <w:pPr>
        <w:pStyle w:val="NoSpacing"/>
        <w:rPr>
          <w:sz w:val="12"/>
          <w:szCs w:val="12"/>
        </w:rPr>
      </w:pPr>
    </w:p>
    <w:p w14:paraId="0CD1A5D4" w14:textId="77777777" w:rsidR="005400B2" w:rsidRPr="00626838" w:rsidRDefault="00000000" w:rsidP="005400B2">
      <w:pPr>
        <w:pStyle w:val="NoSpacing"/>
        <w:rPr>
          <w:b/>
          <w:bCs/>
        </w:rPr>
      </w:pPr>
      <w:hyperlink r:id="rId21" w:history="1">
        <w:r w:rsidR="005400B2" w:rsidRPr="005400B2">
          <w:rPr>
            <w:rStyle w:val="Hyperlink"/>
            <w:b/>
            <w:bCs/>
          </w:rPr>
          <w:t>State Pilot Program for Treatment for Pregnant and Postpartum Women</w:t>
        </w:r>
      </w:hyperlink>
    </w:p>
    <w:p w14:paraId="61D36CDD" w14:textId="32D62628" w:rsidR="005400B2" w:rsidRPr="00626838" w:rsidRDefault="002A33F4" w:rsidP="005400B2">
      <w:pPr>
        <w:pStyle w:val="NoSpacing"/>
      </w:pPr>
      <w:r>
        <w:t xml:space="preserve">Your state’s </w:t>
      </w:r>
      <w:hyperlink r:id="rId22" w:history="1">
        <w:r w:rsidR="005400B2" w:rsidRPr="00626838">
          <w:rPr>
            <w:rStyle w:val="Hyperlink"/>
          </w:rPr>
          <w:t>Single State Agencies (SSA) for Substance Use</w:t>
        </w:r>
      </w:hyperlink>
      <w:r w:rsidR="005400B2">
        <w:t xml:space="preserve"> may be applying for this grant program supporting treatment and recovery support services </w:t>
      </w:r>
      <w:r w:rsidR="005400B2" w:rsidRPr="00626838">
        <w:t xml:space="preserve">for pregnant and postpartum women with </w:t>
      </w:r>
      <w:r w:rsidR="005400B2">
        <w:t xml:space="preserve">SUD. </w:t>
      </w:r>
      <w:r w:rsidR="005400B2" w:rsidRPr="005400B2">
        <w:rPr>
          <w:b/>
          <w:bCs/>
        </w:rPr>
        <w:t>Closing: April 1, 202</w:t>
      </w:r>
      <w:r w:rsidR="001A5D55">
        <w:rPr>
          <w:b/>
          <w:bCs/>
        </w:rPr>
        <w:t>4</w:t>
      </w:r>
      <w:r w:rsidR="005400B2">
        <w:rPr>
          <w:b/>
          <w:bCs/>
        </w:rPr>
        <w:t>.</w:t>
      </w:r>
    </w:p>
    <w:p w14:paraId="070432A1" w14:textId="77777777" w:rsidR="005400B2" w:rsidRPr="008B6B86" w:rsidRDefault="005400B2" w:rsidP="005400B2">
      <w:pPr>
        <w:pStyle w:val="NoSpacing"/>
        <w:rPr>
          <w:sz w:val="12"/>
          <w:szCs w:val="12"/>
        </w:rPr>
      </w:pPr>
    </w:p>
    <w:p w14:paraId="70E0219A" w14:textId="77777777" w:rsidR="00363FD9" w:rsidRPr="001F06E8" w:rsidRDefault="00000000" w:rsidP="00363FD9">
      <w:pPr>
        <w:pStyle w:val="NoSpacing"/>
        <w:rPr>
          <w:b/>
          <w:bCs/>
        </w:rPr>
      </w:pPr>
      <w:hyperlink r:id="rId23" w:history="1">
        <w:r w:rsidR="00363FD9" w:rsidRPr="001F06E8">
          <w:rPr>
            <w:rStyle w:val="Hyperlink"/>
            <w:b/>
            <w:bCs/>
          </w:rPr>
          <w:t>Sexual Assault Services Culturally Specific Grant Program</w:t>
        </w:r>
      </w:hyperlink>
      <w:r w:rsidR="00363FD9" w:rsidRPr="001F06E8">
        <w:br/>
        <w:t xml:space="preserve">Grants </w:t>
      </w:r>
      <w:r w:rsidR="00363FD9">
        <w:t xml:space="preserve">supporting </w:t>
      </w:r>
      <w:r w:rsidR="00363FD9" w:rsidRPr="001F06E8">
        <w:t>culturally appropriate services that address the unique needs and challenges of victims of sexual assault from culturally specific communities.</w:t>
      </w:r>
      <w:r w:rsidR="00363FD9">
        <w:t xml:space="preserve"> </w:t>
      </w:r>
      <w:r w:rsidR="00363FD9" w:rsidRPr="00363FD9">
        <w:rPr>
          <w:b/>
          <w:bCs/>
        </w:rPr>
        <w:t xml:space="preserve">Closing: April 4, 2024. </w:t>
      </w:r>
    </w:p>
    <w:p w14:paraId="6AC5F5D9" w14:textId="77777777" w:rsidR="00363FD9" w:rsidRPr="002A33F4" w:rsidRDefault="00363FD9" w:rsidP="00363FD9">
      <w:pPr>
        <w:pStyle w:val="NoSpacing"/>
        <w:rPr>
          <w:b/>
          <w:bCs/>
          <w:sz w:val="12"/>
          <w:szCs w:val="12"/>
        </w:rPr>
      </w:pPr>
    </w:p>
    <w:p w14:paraId="5AFCF775" w14:textId="09B9FD18" w:rsidR="00363FD9" w:rsidRPr="00363FD9" w:rsidRDefault="00000000" w:rsidP="00363FD9">
      <w:pPr>
        <w:pStyle w:val="NoSpacing"/>
      </w:pPr>
      <w:hyperlink r:id="rId24" w:history="1">
        <w:r w:rsidR="00363FD9" w:rsidRPr="00363FD9">
          <w:rPr>
            <w:rStyle w:val="Hyperlink"/>
            <w:b/>
            <w:bCs/>
          </w:rPr>
          <w:t>Screening, Brief Intervention and Referral to Treatment (SBIRT) Program</w:t>
        </w:r>
      </w:hyperlink>
      <w:r w:rsidR="00363FD9" w:rsidRPr="00363FD9">
        <w:br/>
        <w:t xml:space="preserve">Grants to implement </w:t>
      </w:r>
      <w:r w:rsidR="002A33F4">
        <w:t xml:space="preserve">the </w:t>
      </w:r>
      <w:r w:rsidR="00363FD9" w:rsidRPr="00363FD9">
        <w:t xml:space="preserve">SBIRT program in primary care and community health settings with a focus on screening for underage drinking, opioid use, and other substance use.  </w:t>
      </w:r>
      <w:r w:rsidR="00363FD9" w:rsidRPr="00363FD9">
        <w:rPr>
          <w:b/>
          <w:bCs/>
        </w:rPr>
        <w:t>Closing: April 12, 2024</w:t>
      </w:r>
      <w:r w:rsidR="00363FD9" w:rsidRPr="00363FD9">
        <w:t xml:space="preserve">. </w:t>
      </w:r>
    </w:p>
    <w:p w14:paraId="35AE26DC" w14:textId="77777777" w:rsidR="00363FD9" w:rsidRPr="002A33F4" w:rsidRDefault="00363FD9" w:rsidP="00363FD9">
      <w:pPr>
        <w:pStyle w:val="NoSpacing"/>
        <w:rPr>
          <w:sz w:val="14"/>
          <w:szCs w:val="14"/>
        </w:rPr>
      </w:pPr>
    </w:p>
    <w:p w14:paraId="36F3335F" w14:textId="77777777" w:rsidR="00363FD9" w:rsidRPr="001F06E8" w:rsidRDefault="00000000" w:rsidP="00363FD9">
      <w:pPr>
        <w:pStyle w:val="NoSpacing"/>
      </w:pPr>
      <w:hyperlink r:id="rId25" w:history="1">
        <w:r w:rsidR="00363FD9" w:rsidRPr="001F06E8">
          <w:rPr>
            <w:rStyle w:val="Hyperlink"/>
            <w:b/>
            <w:bCs/>
          </w:rPr>
          <w:t>Rural Domestic Violence, Dating Violence, Sexual Assault, and Stalking Assistance Program</w:t>
        </w:r>
      </w:hyperlink>
      <w:r w:rsidR="00363FD9" w:rsidRPr="001F06E8">
        <w:rPr>
          <w:b/>
          <w:bCs/>
        </w:rPr>
        <w:br/>
      </w:r>
      <w:r w:rsidR="00363FD9" w:rsidRPr="001F06E8">
        <w:t>Grants for projects designed to address and prevent sexual assault, domestic violence, dating violence, and stalking in rural communities.</w:t>
      </w:r>
      <w:r w:rsidR="00363FD9">
        <w:t xml:space="preserve">  </w:t>
      </w:r>
      <w:r w:rsidR="00363FD9" w:rsidRPr="00363FD9">
        <w:rPr>
          <w:b/>
          <w:bCs/>
        </w:rPr>
        <w:t>Closing: April 12, 2024</w:t>
      </w:r>
      <w:r w:rsidR="00363FD9">
        <w:t xml:space="preserve">. </w:t>
      </w:r>
    </w:p>
    <w:p w14:paraId="2B0692F0" w14:textId="77777777" w:rsidR="00363FD9" w:rsidRPr="002A33F4" w:rsidRDefault="00363FD9" w:rsidP="00363FD9">
      <w:pPr>
        <w:pStyle w:val="NoSpacing"/>
        <w:rPr>
          <w:b/>
          <w:bCs/>
          <w:sz w:val="16"/>
          <w:szCs w:val="16"/>
        </w:rPr>
      </w:pPr>
    </w:p>
    <w:p w14:paraId="363FC958" w14:textId="77777777" w:rsidR="00363FD9" w:rsidRPr="002A33F4" w:rsidRDefault="00000000" w:rsidP="00363FD9">
      <w:pPr>
        <w:pStyle w:val="NoSpacing"/>
        <w:rPr>
          <w:sz w:val="16"/>
          <w:szCs w:val="16"/>
        </w:rPr>
      </w:pPr>
      <w:hyperlink r:id="rId26" w:history="1">
        <w:r w:rsidR="00363FD9" w:rsidRPr="001F06E8">
          <w:rPr>
            <w:rStyle w:val="Hyperlink"/>
            <w:b/>
            <w:bCs/>
          </w:rPr>
          <w:t>First Responders - Comprehensive Addiction and Recovery Act Grants</w:t>
        </w:r>
      </w:hyperlink>
      <w:r w:rsidR="00363FD9" w:rsidRPr="001F06E8">
        <w:rPr>
          <w:b/>
          <w:bCs/>
        </w:rPr>
        <w:br/>
      </w:r>
      <w:r w:rsidR="00363FD9" w:rsidRPr="001F06E8">
        <w:t xml:space="preserve">Funding to support first responders and </w:t>
      </w:r>
      <w:r w:rsidR="00363FD9">
        <w:t xml:space="preserve">others </w:t>
      </w:r>
      <w:r w:rsidR="00363FD9" w:rsidRPr="001F06E8">
        <w:t>on training, administering, and distributing naloxone and other F</w:t>
      </w:r>
      <w:r w:rsidR="00363FD9">
        <w:t>DA-</w:t>
      </w:r>
      <w:r w:rsidR="00363FD9" w:rsidRPr="001F06E8">
        <w:t xml:space="preserve">approved overdose reversal medications or devices. </w:t>
      </w:r>
      <w:r w:rsidR="00363FD9">
        <w:t xml:space="preserve"> </w:t>
      </w:r>
      <w:r w:rsidR="00363FD9" w:rsidRPr="00363FD9">
        <w:rPr>
          <w:b/>
          <w:bCs/>
        </w:rPr>
        <w:t>Closing: April 15, 2024</w:t>
      </w:r>
      <w:r w:rsidR="00363FD9">
        <w:t xml:space="preserve">. </w:t>
      </w:r>
      <w:r w:rsidR="00363FD9" w:rsidRPr="001F06E8">
        <w:br/>
      </w:r>
    </w:p>
    <w:p w14:paraId="7DA34E44" w14:textId="77777777" w:rsidR="00363FD9" w:rsidRPr="00363FD9" w:rsidRDefault="00000000" w:rsidP="00363FD9">
      <w:pPr>
        <w:pStyle w:val="NoSpacing"/>
        <w:rPr>
          <w:b/>
          <w:bCs/>
        </w:rPr>
      </w:pPr>
      <w:hyperlink r:id="rId27" w:history="1">
        <w:r w:rsidR="00363FD9" w:rsidRPr="00363FD9">
          <w:rPr>
            <w:rStyle w:val="Hyperlink"/>
            <w:b/>
            <w:bCs/>
          </w:rPr>
          <w:t>Apprenticeship Building America (ABA), Round 2 (ABA2)</w:t>
        </w:r>
      </w:hyperlink>
    </w:p>
    <w:p w14:paraId="7CFE79DD" w14:textId="77777777" w:rsidR="00363FD9" w:rsidRPr="00363FD9" w:rsidRDefault="00363FD9" w:rsidP="00363FD9">
      <w:pPr>
        <w:pStyle w:val="NoSpacing"/>
      </w:pPr>
      <w:r w:rsidRPr="00363FD9">
        <w:t xml:space="preserve">A new round of ABA grants to expand, diversify, and strengthen the </w:t>
      </w:r>
      <w:hyperlink r:id="rId28" w:history="1">
        <w:r w:rsidRPr="00363FD9">
          <w:rPr>
            <w:rStyle w:val="Hyperlink"/>
          </w:rPr>
          <w:t>Registered Apprenticeship (RA) system</w:t>
        </w:r>
      </w:hyperlink>
      <w:r w:rsidRPr="00363FD9">
        <w:t xml:space="preserve"> through support for public/private partnerships.   </w:t>
      </w:r>
      <w:r w:rsidRPr="00363FD9">
        <w:rPr>
          <w:b/>
          <w:bCs/>
        </w:rPr>
        <w:t>Closing: April 15, 2024</w:t>
      </w:r>
      <w:r w:rsidRPr="00363FD9">
        <w:t xml:space="preserve">. </w:t>
      </w:r>
    </w:p>
    <w:p w14:paraId="74FB6CC0" w14:textId="77777777" w:rsidR="002A33F4" w:rsidRPr="002A33F4" w:rsidRDefault="002A33F4" w:rsidP="002A33F4">
      <w:pPr>
        <w:pStyle w:val="NoSpacing"/>
        <w:rPr>
          <w:sz w:val="16"/>
          <w:szCs w:val="16"/>
        </w:rPr>
      </w:pPr>
    </w:p>
    <w:p w14:paraId="6C87F570" w14:textId="77777777" w:rsidR="002A33F4" w:rsidRPr="001F06E8" w:rsidRDefault="00000000" w:rsidP="002A33F4">
      <w:pPr>
        <w:pStyle w:val="NoSpacing"/>
      </w:pPr>
      <w:hyperlink r:id="rId29" w:history="1">
        <w:r w:rsidR="002A33F4" w:rsidRPr="001F06E8">
          <w:rPr>
            <w:rStyle w:val="Hyperlink"/>
            <w:b/>
            <w:bCs/>
          </w:rPr>
          <w:t>Second Chance Act Addressing the Needs of Incarcerated Parents and their Minor Children</w:t>
        </w:r>
      </w:hyperlink>
      <w:r w:rsidR="002A33F4" w:rsidRPr="001F06E8">
        <w:rPr>
          <w:b/>
          <w:bCs/>
        </w:rPr>
        <w:br/>
      </w:r>
      <w:r w:rsidR="002A33F4" w:rsidRPr="001F06E8">
        <w:t>Funding to implement programs and services to address the needs of incarcerated parents and their children, including those in rural communities.</w:t>
      </w:r>
      <w:r w:rsidR="002A33F4">
        <w:t xml:space="preserve"> </w:t>
      </w:r>
      <w:r w:rsidR="002A33F4" w:rsidRPr="00704FF1">
        <w:rPr>
          <w:b/>
          <w:bCs/>
        </w:rPr>
        <w:t>Closing April 15, 2024</w:t>
      </w:r>
      <w:r w:rsidR="002A33F4">
        <w:t xml:space="preserve">.  </w:t>
      </w:r>
    </w:p>
    <w:p w14:paraId="481C0BBC" w14:textId="77777777" w:rsidR="00363FD9" w:rsidRPr="002A33F4" w:rsidRDefault="00363FD9" w:rsidP="00363FD9">
      <w:pPr>
        <w:pStyle w:val="NoSpacing"/>
        <w:rPr>
          <w:sz w:val="16"/>
          <w:szCs w:val="16"/>
        </w:rPr>
      </w:pPr>
    </w:p>
    <w:p w14:paraId="76FB122C" w14:textId="6CAF648F" w:rsidR="00363FD9" w:rsidRPr="004801D1" w:rsidRDefault="00000000" w:rsidP="00363FD9">
      <w:pPr>
        <w:pStyle w:val="NoSpacing"/>
        <w:rPr>
          <w:b/>
          <w:bCs/>
        </w:rPr>
      </w:pPr>
      <w:hyperlink r:id="rId30" w:history="1">
        <w:r w:rsidR="00363FD9" w:rsidRPr="004801D1">
          <w:rPr>
            <w:rStyle w:val="Hyperlink"/>
            <w:b/>
            <w:bCs/>
          </w:rPr>
          <w:t>Drug-Free Communities Support Program</w:t>
        </w:r>
      </w:hyperlink>
      <w:r w:rsidR="00363FD9" w:rsidRPr="004801D1">
        <w:br/>
      </w:r>
      <w:r w:rsidR="002A33F4">
        <w:t>F</w:t>
      </w:r>
      <w:r w:rsidR="00363FD9" w:rsidRPr="004801D1">
        <w:t xml:space="preserve">unding to coalitions working to reduce substance abuse among youth and to establish and strengthen collaboration among communities, organizations, and governmental entities. </w:t>
      </w:r>
      <w:r w:rsidR="00363FD9">
        <w:t xml:space="preserve"> </w:t>
      </w:r>
      <w:r w:rsidR="00363FD9" w:rsidRPr="00363FD9">
        <w:rPr>
          <w:b/>
          <w:bCs/>
        </w:rPr>
        <w:t xml:space="preserve">Closing: April 17, 2024. </w:t>
      </w:r>
    </w:p>
    <w:p w14:paraId="3222CBB5" w14:textId="77777777" w:rsidR="00363FD9" w:rsidRPr="002A33F4" w:rsidRDefault="00363FD9" w:rsidP="00363FD9">
      <w:pPr>
        <w:pStyle w:val="NoSpacing"/>
        <w:rPr>
          <w:b/>
          <w:bCs/>
          <w:sz w:val="16"/>
          <w:szCs w:val="16"/>
        </w:rPr>
      </w:pPr>
    </w:p>
    <w:p w14:paraId="6038B983" w14:textId="77777777" w:rsidR="00363FD9" w:rsidRPr="001F06E8" w:rsidRDefault="00000000" w:rsidP="00363FD9">
      <w:pPr>
        <w:pStyle w:val="NoSpacing"/>
      </w:pPr>
      <w:hyperlink r:id="rId31" w:history="1">
        <w:r w:rsidR="00363FD9" w:rsidRPr="001F06E8">
          <w:rPr>
            <w:rStyle w:val="Hyperlink"/>
            <w:b/>
            <w:bCs/>
          </w:rPr>
          <w:t>Second Chance Act Pay for Success Program</w:t>
        </w:r>
      </w:hyperlink>
      <w:r w:rsidR="00363FD9" w:rsidRPr="001F06E8">
        <w:br/>
        <w:t>Grants to provide services and programs to improve reentry, reduce recidivism, and address the treatment and recovery needs of people with mental health, substance use, or co-occurring disorders who are currently or were formerly involved in the criminal justice system.</w:t>
      </w:r>
      <w:r w:rsidR="00363FD9">
        <w:t xml:space="preserve"> </w:t>
      </w:r>
      <w:r w:rsidR="00363FD9" w:rsidRPr="004217EB">
        <w:rPr>
          <w:b/>
          <w:bCs/>
        </w:rPr>
        <w:t>Closing: April 25, 2024.</w:t>
      </w:r>
      <w:r w:rsidR="00363FD9">
        <w:t xml:space="preserve"> </w:t>
      </w:r>
    </w:p>
    <w:p w14:paraId="27E503B0" w14:textId="77777777" w:rsidR="002A33F4" w:rsidRPr="002A33F4" w:rsidRDefault="002A33F4" w:rsidP="002A33F4">
      <w:pPr>
        <w:pStyle w:val="NoSpacing"/>
        <w:rPr>
          <w:sz w:val="16"/>
          <w:szCs w:val="16"/>
        </w:rPr>
      </w:pPr>
    </w:p>
    <w:p w14:paraId="4D711350" w14:textId="197490D5" w:rsidR="002A33F4" w:rsidRPr="002A33F4" w:rsidRDefault="00000000" w:rsidP="002A33F4">
      <w:pPr>
        <w:pStyle w:val="NoSpacing"/>
      </w:pPr>
      <w:hyperlink r:id="rId32" w:history="1">
        <w:r w:rsidR="002A33F4" w:rsidRPr="002A33F4">
          <w:rPr>
            <w:rStyle w:val="Hyperlink"/>
            <w:b/>
            <w:bCs/>
          </w:rPr>
          <w:t>Staff Sergeant Fox Suicide Prevention Grants</w:t>
        </w:r>
      </w:hyperlink>
      <w:r w:rsidR="002A33F4" w:rsidRPr="002A33F4">
        <w:br/>
        <w:t xml:space="preserve">Community-based grants for eligible entities to provide, or coordinate the provision of, suicide prevention services to eligible veterans and their families. </w:t>
      </w:r>
      <w:r w:rsidR="002A33F4" w:rsidRPr="002A33F4">
        <w:rPr>
          <w:b/>
          <w:bCs/>
        </w:rPr>
        <w:t>Closing: April 26, 2024</w:t>
      </w:r>
      <w:r w:rsidR="002A33F4" w:rsidRPr="002A33F4">
        <w:t>.</w:t>
      </w:r>
    </w:p>
    <w:p w14:paraId="7B31B645" w14:textId="77777777" w:rsidR="00363FD9" w:rsidRPr="002A33F4" w:rsidRDefault="00363FD9" w:rsidP="00363FD9">
      <w:pPr>
        <w:pStyle w:val="NoSpacing"/>
        <w:rPr>
          <w:sz w:val="16"/>
          <w:szCs w:val="16"/>
        </w:rPr>
      </w:pPr>
    </w:p>
    <w:p w14:paraId="18F50AE3" w14:textId="1C60C03D" w:rsidR="00363FD9" w:rsidRPr="001F06E8" w:rsidRDefault="00000000" w:rsidP="00363FD9">
      <w:pPr>
        <w:pStyle w:val="NoSpacing"/>
      </w:pPr>
      <w:hyperlink r:id="rId33" w:history="1">
        <w:r w:rsidR="00363FD9" w:rsidRPr="001F06E8">
          <w:rPr>
            <w:rStyle w:val="Hyperlink"/>
            <w:b/>
            <w:bCs/>
          </w:rPr>
          <w:t>Distance Learning and Telemedicine Program Grants</w:t>
        </w:r>
      </w:hyperlink>
      <w:r w:rsidR="00363FD9" w:rsidRPr="001F06E8">
        <w:rPr>
          <w:b/>
          <w:bCs/>
        </w:rPr>
        <w:br/>
      </w:r>
      <w:r w:rsidR="00363FD9">
        <w:t xml:space="preserve">Funds aimed at </w:t>
      </w:r>
      <w:r w:rsidR="00363FD9" w:rsidRPr="001F06E8">
        <w:t>improv</w:t>
      </w:r>
      <w:r w:rsidR="00363FD9">
        <w:t>ing</w:t>
      </w:r>
      <w:r w:rsidR="00363FD9" w:rsidRPr="001F06E8">
        <w:t xml:space="preserve"> telemedicine and distance learning services in rural areas </w:t>
      </w:r>
      <w:r w:rsidR="002A33F4" w:rsidRPr="001F06E8">
        <w:t>through</w:t>
      </w:r>
      <w:r w:rsidR="002A33F4">
        <w:t xml:space="preserve"> </w:t>
      </w:r>
      <w:r w:rsidR="002A33F4" w:rsidRPr="001F06E8">
        <w:t>telemedicine</w:t>
      </w:r>
      <w:r w:rsidR="00363FD9" w:rsidRPr="001F06E8">
        <w:t>, computer networks, and related advanced technologies.</w:t>
      </w:r>
      <w:r w:rsidR="00363FD9">
        <w:t xml:space="preserve"> </w:t>
      </w:r>
      <w:r w:rsidR="00363FD9" w:rsidRPr="004217EB">
        <w:rPr>
          <w:b/>
          <w:bCs/>
        </w:rPr>
        <w:t>Closing</w:t>
      </w:r>
      <w:r w:rsidR="00363FD9">
        <w:rPr>
          <w:b/>
          <w:bCs/>
        </w:rPr>
        <w:t>:</w:t>
      </w:r>
      <w:r w:rsidR="00363FD9" w:rsidRPr="004217EB">
        <w:rPr>
          <w:b/>
          <w:bCs/>
        </w:rPr>
        <w:t xml:space="preserve"> April 29, 2024</w:t>
      </w:r>
      <w:r w:rsidR="00363FD9">
        <w:t xml:space="preserve">. </w:t>
      </w:r>
    </w:p>
    <w:p w14:paraId="0BAF6555" w14:textId="77777777" w:rsidR="00363FD9" w:rsidRPr="00A046E3" w:rsidRDefault="00363FD9" w:rsidP="00363FD9">
      <w:pPr>
        <w:pStyle w:val="NoSpacing"/>
        <w:rPr>
          <w:sz w:val="16"/>
          <w:szCs w:val="16"/>
        </w:rPr>
      </w:pPr>
    </w:p>
    <w:p w14:paraId="62CF3090" w14:textId="21B49C3C" w:rsidR="00363FD9" w:rsidRDefault="00000000" w:rsidP="00363FD9">
      <w:pPr>
        <w:pStyle w:val="NoSpacing"/>
      </w:pPr>
      <w:hyperlink r:id="rId34" w:history="1">
        <w:r w:rsidR="00363FD9" w:rsidRPr="001F06E8">
          <w:rPr>
            <w:rStyle w:val="Hyperlink"/>
            <w:b/>
            <w:bCs/>
          </w:rPr>
          <w:t>Building Communities of Recovery</w:t>
        </w:r>
      </w:hyperlink>
      <w:r w:rsidR="00363FD9" w:rsidRPr="001F06E8">
        <w:rPr>
          <w:b/>
          <w:bCs/>
        </w:rPr>
        <w:br/>
      </w:r>
      <w:r w:rsidR="00363FD9" w:rsidRPr="001F06E8">
        <w:t xml:space="preserve">Grants </w:t>
      </w:r>
      <w:r w:rsidR="00363FD9">
        <w:t xml:space="preserve">supporting </w:t>
      </w:r>
      <w:r w:rsidR="00363FD9" w:rsidRPr="001F06E8">
        <w:t xml:space="preserve">recovery support services and recovery education for individuals with substance use disorders and co-occurring mental disorders. </w:t>
      </w:r>
      <w:r w:rsidR="00363FD9" w:rsidRPr="004217EB">
        <w:rPr>
          <w:b/>
          <w:bCs/>
        </w:rPr>
        <w:t>Closing: April 29, 2024</w:t>
      </w:r>
      <w:r w:rsidR="00363FD9">
        <w:t xml:space="preserve">. </w:t>
      </w:r>
    </w:p>
    <w:p w14:paraId="28DA812A" w14:textId="77777777" w:rsidR="00D93B96" w:rsidRPr="007B58D1" w:rsidRDefault="00D93B96" w:rsidP="00363FD9">
      <w:pPr>
        <w:pStyle w:val="NoSpacing"/>
        <w:rPr>
          <w:sz w:val="16"/>
          <w:szCs w:val="16"/>
        </w:rPr>
      </w:pPr>
    </w:p>
    <w:p w14:paraId="4D4F5A2C" w14:textId="77777777" w:rsidR="00363FD9" w:rsidRPr="001F06E8" w:rsidRDefault="00000000" w:rsidP="00363FD9">
      <w:pPr>
        <w:pStyle w:val="NoSpacing"/>
      </w:pPr>
      <w:hyperlink r:id="rId35" w:history="1">
        <w:r w:rsidR="00363FD9" w:rsidRPr="001F06E8">
          <w:rPr>
            <w:rStyle w:val="Hyperlink"/>
            <w:b/>
            <w:bCs/>
          </w:rPr>
          <w:t>Local Food Promotion Program</w:t>
        </w:r>
      </w:hyperlink>
      <w:r w:rsidR="00363FD9" w:rsidRPr="001F06E8">
        <w:br/>
        <w:t xml:space="preserve">Grants to intermediary organizations to help increase access to locally and regionally produced agricultural products. </w:t>
      </w:r>
      <w:r w:rsidR="00363FD9" w:rsidRPr="00704FF1">
        <w:rPr>
          <w:b/>
          <w:bCs/>
        </w:rPr>
        <w:t>Closing: May 14, 2024</w:t>
      </w:r>
      <w:r w:rsidR="00363FD9">
        <w:t xml:space="preserve">. </w:t>
      </w:r>
    </w:p>
    <w:p w14:paraId="4FD9758B" w14:textId="77777777" w:rsidR="00363FD9" w:rsidRPr="00A046E3" w:rsidRDefault="00363FD9" w:rsidP="00363FD9">
      <w:pPr>
        <w:pStyle w:val="NoSpacing"/>
        <w:rPr>
          <w:sz w:val="16"/>
          <w:szCs w:val="16"/>
        </w:rPr>
      </w:pPr>
    </w:p>
    <w:p w14:paraId="647F2F09" w14:textId="77777777" w:rsidR="00363FD9" w:rsidRPr="001F06E8" w:rsidRDefault="00000000" w:rsidP="00363FD9">
      <w:pPr>
        <w:pStyle w:val="NoSpacing"/>
      </w:pPr>
      <w:hyperlink r:id="rId36" w:history="1">
        <w:r w:rsidR="00363FD9" w:rsidRPr="001F06E8">
          <w:rPr>
            <w:rStyle w:val="Hyperlink"/>
            <w:b/>
            <w:bCs/>
          </w:rPr>
          <w:t>Farmers Market Promotion Program (FMPP)</w:t>
        </w:r>
      </w:hyperlink>
      <w:r w:rsidR="00363FD9" w:rsidRPr="001F06E8">
        <w:br/>
        <w:t xml:space="preserve">Grants for projects that assist in expansion of domestic farmers markets, roadside stands, community‐supported agriculture programs, agritourism activities, and other direct producer‐to‐consumer market opportunities. </w:t>
      </w:r>
      <w:r w:rsidR="00363FD9">
        <w:t xml:space="preserve"> </w:t>
      </w:r>
      <w:r w:rsidR="00363FD9" w:rsidRPr="004217EB">
        <w:rPr>
          <w:b/>
          <w:bCs/>
        </w:rPr>
        <w:t>Closing: May 14, 2024</w:t>
      </w:r>
      <w:r w:rsidR="00363FD9">
        <w:t>.</w:t>
      </w:r>
    </w:p>
    <w:p w14:paraId="7E3C486E" w14:textId="77777777" w:rsidR="00363FD9" w:rsidRPr="00A046E3" w:rsidRDefault="00363FD9" w:rsidP="00363FD9">
      <w:pPr>
        <w:pStyle w:val="NoSpacing"/>
        <w:rPr>
          <w:b/>
          <w:bCs/>
          <w:sz w:val="16"/>
          <w:szCs w:val="16"/>
        </w:rPr>
      </w:pPr>
    </w:p>
    <w:p w14:paraId="3C70C0CE" w14:textId="4573ACA8" w:rsidR="007F357B" w:rsidRPr="007F357B" w:rsidRDefault="00000000" w:rsidP="007F357B">
      <w:pPr>
        <w:pStyle w:val="NoSpacing"/>
        <w:rPr>
          <w:b/>
          <w:bCs/>
        </w:rPr>
      </w:pPr>
      <w:hyperlink r:id="rId37" w:history="1">
        <w:r w:rsidR="007F357B" w:rsidRPr="007F357B">
          <w:rPr>
            <w:rStyle w:val="Hyperlink"/>
            <w:b/>
            <w:bCs/>
          </w:rPr>
          <w:t>Community Level Innovations for Improving Health Outcomes</w:t>
        </w:r>
      </w:hyperlink>
    </w:p>
    <w:p w14:paraId="385A8B24" w14:textId="0371E2E5" w:rsidR="007F357B" w:rsidRDefault="007F357B" w:rsidP="00694803">
      <w:pPr>
        <w:pStyle w:val="NoSpacing"/>
      </w:pPr>
      <w:r>
        <w:t xml:space="preserve">Funding for </w:t>
      </w:r>
      <w:r w:rsidRPr="007F357B">
        <w:t xml:space="preserve">projects </w:t>
      </w:r>
      <w:r w:rsidR="00A046E3">
        <w:t xml:space="preserve">that can </w:t>
      </w:r>
      <w:r w:rsidRPr="007F357B">
        <w:t>demonstrat</w:t>
      </w:r>
      <w:r w:rsidR="00A046E3">
        <w:t>e</w:t>
      </w:r>
      <w:r w:rsidRPr="007F357B">
        <w:t xml:space="preserve"> that community level innovations </w:t>
      </w:r>
      <w:r w:rsidR="00A046E3">
        <w:t>can</w:t>
      </w:r>
      <w:r w:rsidRPr="007F357B">
        <w:t xml:space="preserve"> reduce barriers related to social determinants of health can increase use of preventive health services and </w:t>
      </w:r>
      <w:r>
        <w:t xml:space="preserve">improve health outcomes. </w:t>
      </w:r>
      <w:r w:rsidRPr="007F357B">
        <w:rPr>
          <w:b/>
          <w:bCs/>
        </w:rPr>
        <w:t>Closing: May 15, 2024.</w:t>
      </w:r>
      <w:r>
        <w:t xml:space="preserve"> </w:t>
      </w:r>
    </w:p>
    <w:p w14:paraId="729553B9" w14:textId="77777777" w:rsidR="007F357B" w:rsidRPr="00A046E3" w:rsidRDefault="007F357B" w:rsidP="00694803">
      <w:pPr>
        <w:pStyle w:val="NoSpacing"/>
        <w:rPr>
          <w:sz w:val="16"/>
          <w:szCs w:val="16"/>
        </w:rPr>
      </w:pPr>
    </w:p>
    <w:p w14:paraId="26536512" w14:textId="448FD797" w:rsidR="00694803" w:rsidRPr="00697382" w:rsidRDefault="00000000" w:rsidP="00694803">
      <w:pPr>
        <w:pStyle w:val="NoSpacing"/>
        <w:rPr>
          <w:b/>
          <w:bCs/>
        </w:rPr>
      </w:pPr>
      <w:hyperlink r:id="rId38" w:history="1">
        <w:r w:rsidR="00CF4075" w:rsidRPr="00CF4075">
          <w:rPr>
            <w:rStyle w:val="Hyperlink"/>
            <w:b/>
            <w:bCs/>
          </w:rPr>
          <w:t xml:space="preserve">DOL </w:t>
        </w:r>
        <w:r w:rsidR="00694803" w:rsidRPr="00CF4075">
          <w:rPr>
            <w:rStyle w:val="Hyperlink"/>
            <w:b/>
            <w:bCs/>
          </w:rPr>
          <w:t>Stand Down Grants</w:t>
        </w:r>
      </w:hyperlink>
      <w:r w:rsidR="00694803" w:rsidRPr="00694803">
        <w:br/>
      </w:r>
      <w:r w:rsidR="00A046E3">
        <w:t xml:space="preserve">Grants </w:t>
      </w:r>
      <w:r w:rsidR="00694803" w:rsidRPr="00694803">
        <w:t>for events that offer homeless veteran populations a variety of social services designed to help them to reintegrate into their communities, such as housing, healthcare, and employment opportunities.</w:t>
      </w:r>
      <w:r w:rsidR="00CF4075">
        <w:t xml:space="preserve">  </w:t>
      </w:r>
      <w:r w:rsidR="00CF4075" w:rsidRPr="00CF4075">
        <w:rPr>
          <w:b/>
          <w:bCs/>
        </w:rPr>
        <w:t xml:space="preserve">Closing: Sept. 30, </w:t>
      </w:r>
      <w:r w:rsidR="00CF4075" w:rsidRPr="00697382">
        <w:rPr>
          <w:b/>
          <w:bCs/>
        </w:rPr>
        <w:t xml:space="preserve">2024. </w:t>
      </w:r>
    </w:p>
    <w:p w14:paraId="732DAEB6" w14:textId="77777777" w:rsidR="001A5D55" w:rsidRPr="001A5D55" w:rsidRDefault="001A5D55" w:rsidP="00694803">
      <w:pPr>
        <w:pStyle w:val="NoSpacing"/>
        <w:rPr>
          <w:sz w:val="12"/>
          <w:szCs w:val="12"/>
        </w:rPr>
      </w:pPr>
    </w:p>
    <w:p w14:paraId="75DEEE4E" w14:textId="3BA463D6" w:rsidR="00694803" w:rsidRPr="00694803" w:rsidRDefault="00000000" w:rsidP="00694803">
      <w:pPr>
        <w:pStyle w:val="NoSpacing"/>
      </w:pPr>
      <w:hyperlink r:id="rId39" w:history="1">
        <w:r w:rsidR="00CF4075" w:rsidRPr="00CF4075">
          <w:rPr>
            <w:rStyle w:val="Hyperlink"/>
            <w:b/>
            <w:bCs/>
          </w:rPr>
          <w:t xml:space="preserve">USDA </w:t>
        </w:r>
        <w:r w:rsidR="00694803" w:rsidRPr="00CF4075">
          <w:rPr>
            <w:rStyle w:val="Hyperlink"/>
            <w:b/>
            <w:bCs/>
          </w:rPr>
          <w:t>Summer Food Service Program</w:t>
        </w:r>
      </w:hyperlink>
      <w:r w:rsidR="00694803" w:rsidRPr="00694803">
        <w:br/>
        <w:t xml:space="preserve">Funding to provide free, nutritious meals and snacks </w:t>
      </w:r>
      <w:r w:rsidR="00784B1F">
        <w:t xml:space="preserve">that </w:t>
      </w:r>
      <w:r w:rsidR="00694803" w:rsidRPr="00694803">
        <w:t>help children in low-income areas get the nutrition they need during the summer months.</w:t>
      </w:r>
      <w:r w:rsidR="00CF4075">
        <w:t xml:space="preserve"> </w:t>
      </w:r>
      <w:r w:rsidR="00CF4075" w:rsidRPr="00CF4075">
        <w:rPr>
          <w:b/>
          <w:bCs/>
        </w:rPr>
        <w:t>Applications accepted on an ongoing basis</w:t>
      </w:r>
      <w:r w:rsidR="002455DA">
        <w:rPr>
          <w:b/>
          <w:bCs/>
        </w:rPr>
        <w:t>.</w:t>
      </w:r>
    </w:p>
    <w:p w14:paraId="77621DDB" w14:textId="77777777" w:rsidR="00CF4075" w:rsidRPr="008B6B86" w:rsidRDefault="00CF4075" w:rsidP="00694803">
      <w:pPr>
        <w:pStyle w:val="NoSpacing"/>
        <w:rPr>
          <w:sz w:val="12"/>
          <w:szCs w:val="12"/>
        </w:rPr>
      </w:pPr>
    </w:p>
    <w:p w14:paraId="511E49E4" w14:textId="5F2C5097" w:rsidR="00974E0D" w:rsidRPr="00974E0D" w:rsidRDefault="00974E0D" w:rsidP="00694803">
      <w:pPr>
        <w:pStyle w:val="NoSpacing"/>
        <w:rPr>
          <w:sz w:val="16"/>
          <w:szCs w:val="16"/>
        </w:rPr>
      </w:pPr>
    </w:p>
    <w:p w14:paraId="421CA1B3" w14:textId="1A1C5D13" w:rsidR="00974E0D" w:rsidRPr="00974E0D" w:rsidRDefault="00974E0D" w:rsidP="00694803">
      <w:pPr>
        <w:pStyle w:val="NoSpacing"/>
        <w:rPr>
          <w:color w:val="C45911" w:themeColor="accent2" w:themeShade="BF"/>
        </w:rPr>
      </w:pPr>
      <w:r w:rsidRPr="00974E0D">
        <w:rPr>
          <w:color w:val="C45911" w:themeColor="accent2" w:themeShade="BF"/>
        </w:rPr>
        <w:t>Highlighted Private Foundations and Funding Opportunities</w:t>
      </w:r>
    </w:p>
    <w:p w14:paraId="0E830090" w14:textId="77777777" w:rsidR="00974E0D" w:rsidRPr="00974E0D" w:rsidRDefault="00974E0D" w:rsidP="00974E0D">
      <w:pPr>
        <w:pStyle w:val="NoSpacing"/>
        <w:rPr>
          <w:sz w:val="12"/>
          <w:szCs w:val="12"/>
        </w:rPr>
      </w:pPr>
    </w:p>
    <w:p w14:paraId="44B0A0D2" w14:textId="445F13AF" w:rsidR="00974E0D" w:rsidRPr="00974E0D" w:rsidRDefault="00000000" w:rsidP="00974E0D">
      <w:pPr>
        <w:pStyle w:val="NoSpacing"/>
      </w:pPr>
      <w:hyperlink r:id="rId40" w:history="1">
        <w:r w:rsidR="00974E0D" w:rsidRPr="00974E0D">
          <w:rPr>
            <w:rStyle w:val="Hyperlink"/>
            <w:b/>
            <w:bCs/>
          </w:rPr>
          <w:t>RWJF Healthy Eating Research (HER) Grant</w:t>
        </w:r>
      </w:hyperlink>
      <w:r w:rsidR="00974E0D" w:rsidRPr="00974E0D">
        <w:t xml:space="preserve"> *</w:t>
      </w:r>
    </w:p>
    <w:p w14:paraId="471673A0" w14:textId="77777777" w:rsidR="00974E0D" w:rsidRPr="00974E0D" w:rsidRDefault="00974E0D" w:rsidP="00974E0D">
      <w:pPr>
        <w:pStyle w:val="NoSpacing"/>
      </w:pPr>
      <w:r w:rsidRPr="00974E0D">
        <w:t xml:space="preserve">Grant aimed at generating evidence on supportive family policies and programs that have strong potential to impact equitable access to nutritious food in communities, nutrition security, diet quality, and improved nutrition and health outcomes. </w:t>
      </w:r>
    </w:p>
    <w:p w14:paraId="435EAB13" w14:textId="77777777" w:rsidR="00974E0D" w:rsidRPr="001A5D55" w:rsidRDefault="00974E0D" w:rsidP="00974E0D">
      <w:pPr>
        <w:pStyle w:val="NoSpacing"/>
        <w:rPr>
          <w:b/>
          <w:bCs/>
        </w:rPr>
      </w:pPr>
      <w:r w:rsidRPr="00974E0D">
        <w:rPr>
          <w:b/>
          <w:bCs/>
        </w:rPr>
        <w:t>Concept Paper Deadline: April 3, 2024</w:t>
      </w:r>
      <w:r w:rsidRPr="00974E0D">
        <w:t>/</w:t>
      </w:r>
      <w:r w:rsidRPr="001A5D55">
        <w:rPr>
          <w:b/>
          <w:bCs/>
        </w:rPr>
        <w:t xml:space="preserve">Full Proposal Deadline (by invitation only): July 10, 2024 </w:t>
      </w:r>
    </w:p>
    <w:p w14:paraId="7C0039F3" w14:textId="77777777" w:rsidR="00974E0D" w:rsidRPr="00694803" w:rsidRDefault="00974E0D" w:rsidP="00694803">
      <w:pPr>
        <w:pStyle w:val="NoSpacing"/>
      </w:pPr>
    </w:p>
    <w:p w14:paraId="76935D4F" w14:textId="77777777" w:rsidR="00363FD9" w:rsidRPr="00363FD9" w:rsidRDefault="00000000" w:rsidP="00363FD9">
      <w:pPr>
        <w:pStyle w:val="NoSpacing"/>
        <w:rPr>
          <w:b/>
          <w:bCs/>
        </w:rPr>
      </w:pPr>
      <w:hyperlink r:id="rId41" w:history="1">
        <w:r w:rsidR="00363FD9" w:rsidRPr="00363FD9">
          <w:rPr>
            <w:rStyle w:val="Hyperlink"/>
            <w:b/>
            <w:bCs/>
          </w:rPr>
          <w:t>Kent Richard Hofmann Foundation Grants</w:t>
        </w:r>
      </w:hyperlink>
      <w:r w:rsidR="00363FD9" w:rsidRPr="00363FD9">
        <w:rPr>
          <w:b/>
          <w:bCs/>
        </w:rPr>
        <w:t>*</w:t>
      </w:r>
      <w:r w:rsidR="00363FD9" w:rsidRPr="00363FD9">
        <w:rPr>
          <w:b/>
          <w:bCs/>
        </w:rPr>
        <w:br/>
      </w:r>
      <w:r w:rsidR="00363FD9" w:rsidRPr="00363FD9">
        <w:t xml:space="preserve">Grants for community-based organizations providing direct services, education, or research in the areas of HIV and AIDS, with priority given to smaller communities and rural areas. </w:t>
      </w:r>
      <w:r w:rsidR="00363FD9" w:rsidRPr="00363FD9">
        <w:rPr>
          <w:b/>
          <w:bCs/>
        </w:rPr>
        <w:t xml:space="preserve">Required LOI: Aug. 2, 2024; Closing: Aug. 30, 2024 </w:t>
      </w:r>
    </w:p>
    <w:p w14:paraId="24E6C3DB" w14:textId="77777777" w:rsidR="00C657B7" w:rsidRDefault="00C657B7" w:rsidP="006D5BC6">
      <w:pPr>
        <w:pStyle w:val="NoSpacing"/>
      </w:pPr>
    </w:p>
    <w:p w14:paraId="7B2D0D26" w14:textId="16147590" w:rsidR="006D5BC6" w:rsidRPr="006D5BC6" w:rsidRDefault="006D5BC6" w:rsidP="006D5BC6">
      <w:pPr>
        <w:pStyle w:val="NoSpacing"/>
        <w:rPr>
          <w:i/>
          <w:iCs/>
          <w:sz w:val="20"/>
          <w:szCs w:val="20"/>
        </w:rPr>
      </w:pPr>
      <w:r w:rsidRPr="006D5BC6">
        <w:rPr>
          <w:sz w:val="20"/>
          <w:szCs w:val="20"/>
        </w:rPr>
        <w:t>*</w:t>
      </w:r>
      <w:r w:rsidRPr="006D5BC6">
        <w:rPr>
          <w:i/>
          <w:iCs/>
          <w:sz w:val="20"/>
          <w:szCs w:val="20"/>
        </w:rPr>
        <w:t xml:space="preserve">Please note: Links to non-federal sites are included for your convenience and information. HHS cannot attest to the accuracy of information provided by non-federal links. Linking to a non-federal site does not constitute an </w:t>
      </w:r>
      <w:r w:rsidRPr="006D5BC6">
        <w:rPr>
          <w:i/>
          <w:iCs/>
          <w:sz w:val="20"/>
          <w:szCs w:val="20"/>
        </w:rPr>
        <w:lastRenderedPageBreak/>
        <w:t>endorsement by HHS or any of its employees of the sponsors, information, or products presented on the site. Also, the linked content may not comply with all U.S. government guidance for websites.</w:t>
      </w:r>
    </w:p>
    <w:bookmarkEnd w:id="0"/>
    <w:p w14:paraId="3731E3FC" w14:textId="77777777" w:rsidR="006D5BC6" w:rsidRDefault="006D5BC6"/>
    <w:sectPr w:rsidR="006D5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69B"/>
    <w:multiLevelType w:val="hybridMultilevel"/>
    <w:tmpl w:val="4EE2A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F532CA"/>
    <w:multiLevelType w:val="hybridMultilevel"/>
    <w:tmpl w:val="7086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F1E30"/>
    <w:multiLevelType w:val="hybridMultilevel"/>
    <w:tmpl w:val="9440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5180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EB133D"/>
    <w:multiLevelType w:val="hybridMultilevel"/>
    <w:tmpl w:val="9D22A3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7F22166F"/>
    <w:multiLevelType w:val="hybridMultilevel"/>
    <w:tmpl w:val="6DF0FF3C"/>
    <w:lvl w:ilvl="0" w:tplc="5B789EB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675693">
    <w:abstractNumId w:val="4"/>
  </w:num>
  <w:num w:numId="2" w16cid:durableId="334649643">
    <w:abstractNumId w:val="5"/>
  </w:num>
  <w:num w:numId="3" w16cid:durableId="1938320858">
    <w:abstractNumId w:val="1"/>
  </w:num>
  <w:num w:numId="4" w16cid:durableId="632903493">
    <w:abstractNumId w:val="0"/>
  </w:num>
  <w:num w:numId="5" w16cid:durableId="1799715915">
    <w:abstractNumId w:val="2"/>
  </w:num>
  <w:num w:numId="6" w16cid:durableId="97841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22"/>
    <w:rsid w:val="00006E0F"/>
    <w:rsid w:val="0001174B"/>
    <w:rsid w:val="00027036"/>
    <w:rsid w:val="000820A3"/>
    <w:rsid w:val="00100D0B"/>
    <w:rsid w:val="001075CF"/>
    <w:rsid w:val="00127119"/>
    <w:rsid w:val="00127687"/>
    <w:rsid w:val="001A5D55"/>
    <w:rsid w:val="001B1071"/>
    <w:rsid w:val="001E594F"/>
    <w:rsid w:val="001F06E8"/>
    <w:rsid w:val="002345ED"/>
    <w:rsid w:val="002455DA"/>
    <w:rsid w:val="00283634"/>
    <w:rsid w:val="002A33F4"/>
    <w:rsid w:val="003200A0"/>
    <w:rsid w:val="003601EC"/>
    <w:rsid w:val="00363FD9"/>
    <w:rsid w:val="00411B7A"/>
    <w:rsid w:val="004217EB"/>
    <w:rsid w:val="00445F6F"/>
    <w:rsid w:val="004615E6"/>
    <w:rsid w:val="004801D1"/>
    <w:rsid w:val="00494884"/>
    <w:rsid w:val="005400B2"/>
    <w:rsid w:val="00626838"/>
    <w:rsid w:val="00664D87"/>
    <w:rsid w:val="006805A0"/>
    <w:rsid w:val="00694803"/>
    <w:rsid w:val="00697382"/>
    <w:rsid w:val="006A188B"/>
    <w:rsid w:val="006D5BC6"/>
    <w:rsid w:val="00704FF1"/>
    <w:rsid w:val="00724797"/>
    <w:rsid w:val="00784B1F"/>
    <w:rsid w:val="007A408C"/>
    <w:rsid w:val="007B58D1"/>
    <w:rsid w:val="007F203D"/>
    <w:rsid w:val="007F357B"/>
    <w:rsid w:val="00802AEE"/>
    <w:rsid w:val="00807D0E"/>
    <w:rsid w:val="00831D44"/>
    <w:rsid w:val="00856ADE"/>
    <w:rsid w:val="008B6B86"/>
    <w:rsid w:val="008F6FC0"/>
    <w:rsid w:val="009713D1"/>
    <w:rsid w:val="00974E0D"/>
    <w:rsid w:val="00A046E3"/>
    <w:rsid w:val="00A56493"/>
    <w:rsid w:val="00AB3697"/>
    <w:rsid w:val="00AC6B22"/>
    <w:rsid w:val="00AF011A"/>
    <w:rsid w:val="00AF2A57"/>
    <w:rsid w:val="00BB3274"/>
    <w:rsid w:val="00BF5A18"/>
    <w:rsid w:val="00C025FE"/>
    <w:rsid w:val="00C31B8F"/>
    <w:rsid w:val="00C34E54"/>
    <w:rsid w:val="00C36553"/>
    <w:rsid w:val="00C657B7"/>
    <w:rsid w:val="00C715B6"/>
    <w:rsid w:val="00C958A4"/>
    <w:rsid w:val="00CA255E"/>
    <w:rsid w:val="00CE6ED3"/>
    <w:rsid w:val="00CF4075"/>
    <w:rsid w:val="00CF4B13"/>
    <w:rsid w:val="00D34CF1"/>
    <w:rsid w:val="00D93B96"/>
    <w:rsid w:val="00DC0F74"/>
    <w:rsid w:val="00DE5874"/>
    <w:rsid w:val="00E05221"/>
    <w:rsid w:val="00E67544"/>
    <w:rsid w:val="00EB7D0B"/>
    <w:rsid w:val="00F315B1"/>
    <w:rsid w:val="00F664BD"/>
    <w:rsid w:val="00FA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4C23"/>
  <w15:docId w15:val="{AA09FD9E-7220-4DCA-BEBA-DC301A39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7"/>
  </w:style>
  <w:style w:type="paragraph" w:styleId="Heading1">
    <w:name w:val="heading 1"/>
    <w:basedOn w:val="Normal"/>
    <w:next w:val="Normal"/>
    <w:link w:val="Heading1Char"/>
    <w:uiPriority w:val="9"/>
    <w:qFormat/>
    <w:rsid w:val="004615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BC6"/>
    <w:rPr>
      <w:color w:val="0563C1" w:themeColor="hyperlink"/>
      <w:u w:val="single"/>
    </w:rPr>
  </w:style>
  <w:style w:type="character" w:styleId="UnresolvedMention">
    <w:name w:val="Unresolved Mention"/>
    <w:basedOn w:val="DefaultParagraphFont"/>
    <w:uiPriority w:val="99"/>
    <w:semiHidden/>
    <w:unhideWhenUsed/>
    <w:rsid w:val="006D5BC6"/>
    <w:rPr>
      <w:color w:val="605E5C"/>
      <w:shd w:val="clear" w:color="auto" w:fill="E1DFDD"/>
    </w:rPr>
  </w:style>
  <w:style w:type="paragraph" w:styleId="NoSpacing">
    <w:name w:val="No Spacing"/>
    <w:uiPriority w:val="1"/>
    <w:qFormat/>
    <w:rsid w:val="006D5BC6"/>
    <w:pPr>
      <w:spacing w:after="0" w:line="240" w:lineRule="auto"/>
    </w:pPr>
  </w:style>
  <w:style w:type="paragraph" w:styleId="ListParagraph">
    <w:name w:val="List Paragraph"/>
    <w:basedOn w:val="Normal"/>
    <w:uiPriority w:val="34"/>
    <w:qFormat/>
    <w:rsid w:val="00A56493"/>
    <w:pPr>
      <w:ind w:left="720"/>
      <w:contextualSpacing/>
    </w:pPr>
  </w:style>
  <w:style w:type="character" w:styleId="FollowedHyperlink">
    <w:name w:val="FollowedHyperlink"/>
    <w:basedOn w:val="DefaultParagraphFont"/>
    <w:uiPriority w:val="99"/>
    <w:semiHidden/>
    <w:unhideWhenUsed/>
    <w:rsid w:val="00C025FE"/>
    <w:rPr>
      <w:color w:val="954F72" w:themeColor="followedHyperlink"/>
      <w:u w:val="single"/>
    </w:rPr>
  </w:style>
  <w:style w:type="table" w:styleId="TableGrid">
    <w:name w:val="Table Grid"/>
    <w:basedOn w:val="TableNormal"/>
    <w:uiPriority w:val="39"/>
    <w:rsid w:val="00C0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5DA"/>
    <w:rPr>
      <w:sz w:val="16"/>
      <w:szCs w:val="16"/>
    </w:rPr>
  </w:style>
  <w:style w:type="paragraph" w:styleId="CommentText">
    <w:name w:val="annotation text"/>
    <w:basedOn w:val="Normal"/>
    <w:link w:val="CommentTextChar"/>
    <w:uiPriority w:val="99"/>
    <w:semiHidden/>
    <w:unhideWhenUsed/>
    <w:rsid w:val="002455DA"/>
    <w:pPr>
      <w:spacing w:line="240" w:lineRule="auto"/>
    </w:pPr>
    <w:rPr>
      <w:sz w:val="20"/>
      <w:szCs w:val="20"/>
    </w:rPr>
  </w:style>
  <w:style w:type="character" w:customStyle="1" w:styleId="CommentTextChar">
    <w:name w:val="Comment Text Char"/>
    <w:basedOn w:val="DefaultParagraphFont"/>
    <w:link w:val="CommentText"/>
    <w:uiPriority w:val="99"/>
    <w:semiHidden/>
    <w:rsid w:val="002455DA"/>
    <w:rPr>
      <w:sz w:val="20"/>
      <w:szCs w:val="20"/>
    </w:rPr>
  </w:style>
  <w:style w:type="paragraph" w:styleId="CommentSubject">
    <w:name w:val="annotation subject"/>
    <w:basedOn w:val="CommentText"/>
    <w:next w:val="CommentText"/>
    <w:link w:val="CommentSubjectChar"/>
    <w:uiPriority w:val="99"/>
    <w:semiHidden/>
    <w:unhideWhenUsed/>
    <w:rsid w:val="002455DA"/>
    <w:rPr>
      <w:b/>
      <w:bCs/>
    </w:rPr>
  </w:style>
  <w:style w:type="character" w:customStyle="1" w:styleId="CommentSubjectChar">
    <w:name w:val="Comment Subject Char"/>
    <w:basedOn w:val="CommentTextChar"/>
    <w:link w:val="CommentSubject"/>
    <w:uiPriority w:val="99"/>
    <w:semiHidden/>
    <w:rsid w:val="002455DA"/>
    <w:rPr>
      <w:b/>
      <w:bCs/>
      <w:sz w:val="20"/>
      <w:szCs w:val="20"/>
    </w:rPr>
  </w:style>
  <w:style w:type="paragraph" w:styleId="Revision">
    <w:name w:val="Revision"/>
    <w:hidden/>
    <w:uiPriority w:val="99"/>
    <w:semiHidden/>
    <w:rsid w:val="002455DA"/>
    <w:pPr>
      <w:spacing w:after="0" w:line="240" w:lineRule="auto"/>
    </w:pPr>
  </w:style>
  <w:style w:type="character" w:customStyle="1" w:styleId="Heading1Char">
    <w:name w:val="Heading 1 Char"/>
    <w:basedOn w:val="DefaultParagraphFont"/>
    <w:link w:val="Heading1"/>
    <w:uiPriority w:val="9"/>
    <w:rsid w:val="004615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009">
      <w:bodyDiv w:val="1"/>
      <w:marLeft w:val="0"/>
      <w:marRight w:val="0"/>
      <w:marTop w:val="0"/>
      <w:marBottom w:val="0"/>
      <w:divBdr>
        <w:top w:val="none" w:sz="0" w:space="0" w:color="auto"/>
        <w:left w:val="none" w:sz="0" w:space="0" w:color="auto"/>
        <w:bottom w:val="none" w:sz="0" w:space="0" w:color="auto"/>
        <w:right w:val="none" w:sz="0" w:space="0" w:color="auto"/>
      </w:divBdr>
      <w:divsChild>
        <w:div w:id="1319308673">
          <w:marLeft w:val="0"/>
          <w:marRight w:val="0"/>
          <w:marTop w:val="150"/>
          <w:marBottom w:val="225"/>
          <w:divBdr>
            <w:top w:val="none" w:sz="0" w:space="0" w:color="auto"/>
            <w:left w:val="none" w:sz="0" w:space="0" w:color="auto"/>
            <w:bottom w:val="none" w:sz="0" w:space="0" w:color="auto"/>
            <w:right w:val="none" w:sz="0" w:space="0" w:color="auto"/>
          </w:divBdr>
          <w:divsChild>
            <w:div w:id="1966158947">
              <w:marLeft w:val="0"/>
              <w:marRight w:val="0"/>
              <w:marTop w:val="0"/>
              <w:marBottom w:val="0"/>
              <w:divBdr>
                <w:top w:val="none" w:sz="0" w:space="0" w:color="auto"/>
                <w:left w:val="none" w:sz="0" w:space="0" w:color="auto"/>
                <w:bottom w:val="none" w:sz="0" w:space="0" w:color="auto"/>
                <w:right w:val="none" w:sz="0" w:space="0" w:color="auto"/>
              </w:divBdr>
            </w:div>
          </w:divsChild>
        </w:div>
        <w:div w:id="2078280543">
          <w:marLeft w:val="0"/>
          <w:marRight w:val="0"/>
          <w:marTop w:val="150"/>
          <w:marBottom w:val="225"/>
          <w:divBdr>
            <w:top w:val="none" w:sz="0" w:space="0" w:color="auto"/>
            <w:left w:val="none" w:sz="0" w:space="0" w:color="auto"/>
            <w:bottom w:val="none" w:sz="0" w:space="0" w:color="auto"/>
            <w:right w:val="none" w:sz="0" w:space="0" w:color="auto"/>
          </w:divBdr>
          <w:divsChild>
            <w:div w:id="710807162">
              <w:marLeft w:val="0"/>
              <w:marRight w:val="0"/>
              <w:marTop w:val="0"/>
              <w:marBottom w:val="0"/>
              <w:divBdr>
                <w:top w:val="none" w:sz="0" w:space="0" w:color="auto"/>
                <w:left w:val="none" w:sz="0" w:space="0" w:color="auto"/>
                <w:bottom w:val="none" w:sz="0" w:space="0" w:color="auto"/>
                <w:right w:val="none" w:sz="0" w:space="0" w:color="auto"/>
              </w:divBdr>
            </w:div>
          </w:divsChild>
        </w:div>
        <w:div w:id="1117483823">
          <w:marLeft w:val="0"/>
          <w:marRight w:val="0"/>
          <w:marTop w:val="150"/>
          <w:marBottom w:val="225"/>
          <w:divBdr>
            <w:top w:val="none" w:sz="0" w:space="0" w:color="auto"/>
            <w:left w:val="none" w:sz="0" w:space="0" w:color="auto"/>
            <w:bottom w:val="none" w:sz="0" w:space="0" w:color="auto"/>
            <w:right w:val="none" w:sz="0" w:space="0" w:color="auto"/>
          </w:divBdr>
          <w:divsChild>
            <w:div w:id="11902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06">
      <w:bodyDiv w:val="1"/>
      <w:marLeft w:val="0"/>
      <w:marRight w:val="0"/>
      <w:marTop w:val="0"/>
      <w:marBottom w:val="0"/>
      <w:divBdr>
        <w:top w:val="none" w:sz="0" w:space="0" w:color="auto"/>
        <w:left w:val="none" w:sz="0" w:space="0" w:color="auto"/>
        <w:bottom w:val="none" w:sz="0" w:space="0" w:color="auto"/>
        <w:right w:val="none" w:sz="0" w:space="0" w:color="auto"/>
      </w:divBdr>
      <w:divsChild>
        <w:div w:id="1846746618">
          <w:marLeft w:val="0"/>
          <w:marRight w:val="0"/>
          <w:marTop w:val="0"/>
          <w:marBottom w:val="0"/>
          <w:divBdr>
            <w:top w:val="none" w:sz="0" w:space="0" w:color="auto"/>
            <w:left w:val="none" w:sz="0" w:space="0" w:color="auto"/>
            <w:bottom w:val="none" w:sz="0" w:space="0" w:color="auto"/>
            <w:right w:val="none" w:sz="0" w:space="0" w:color="auto"/>
          </w:divBdr>
        </w:div>
      </w:divsChild>
    </w:div>
    <w:div w:id="182939334">
      <w:bodyDiv w:val="1"/>
      <w:marLeft w:val="0"/>
      <w:marRight w:val="0"/>
      <w:marTop w:val="0"/>
      <w:marBottom w:val="0"/>
      <w:divBdr>
        <w:top w:val="none" w:sz="0" w:space="0" w:color="auto"/>
        <w:left w:val="none" w:sz="0" w:space="0" w:color="auto"/>
        <w:bottom w:val="none" w:sz="0" w:space="0" w:color="auto"/>
        <w:right w:val="none" w:sz="0" w:space="0" w:color="auto"/>
      </w:divBdr>
      <w:divsChild>
        <w:div w:id="114644254">
          <w:marLeft w:val="0"/>
          <w:marRight w:val="0"/>
          <w:marTop w:val="0"/>
          <w:marBottom w:val="0"/>
          <w:divBdr>
            <w:top w:val="none" w:sz="0" w:space="0" w:color="auto"/>
            <w:left w:val="none" w:sz="0" w:space="0" w:color="auto"/>
            <w:bottom w:val="none" w:sz="0" w:space="0" w:color="auto"/>
            <w:right w:val="none" w:sz="0" w:space="0" w:color="auto"/>
          </w:divBdr>
        </w:div>
      </w:divsChild>
    </w:div>
    <w:div w:id="216937145">
      <w:bodyDiv w:val="1"/>
      <w:marLeft w:val="0"/>
      <w:marRight w:val="0"/>
      <w:marTop w:val="0"/>
      <w:marBottom w:val="0"/>
      <w:divBdr>
        <w:top w:val="none" w:sz="0" w:space="0" w:color="auto"/>
        <w:left w:val="none" w:sz="0" w:space="0" w:color="auto"/>
        <w:bottom w:val="none" w:sz="0" w:space="0" w:color="auto"/>
        <w:right w:val="none" w:sz="0" w:space="0" w:color="auto"/>
      </w:divBdr>
      <w:divsChild>
        <w:div w:id="47919638">
          <w:marLeft w:val="0"/>
          <w:marRight w:val="0"/>
          <w:marTop w:val="240"/>
          <w:marBottom w:val="0"/>
          <w:divBdr>
            <w:top w:val="none" w:sz="0" w:space="0" w:color="auto"/>
            <w:left w:val="none" w:sz="0" w:space="0" w:color="auto"/>
            <w:bottom w:val="none" w:sz="0" w:space="0" w:color="auto"/>
            <w:right w:val="none" w:sz="0" w:space="0" w:color="auto"/>
          </w:divBdr>
          <w:divsChild>
            <w:div w:id="54400345">
              <w:marLeft w:val="0"/>
              <w:marRight w:val="0"/>
              <w:marTop w:val="0"/>
              <w:marBottom w:val="0"/>
              <w:divBdr>
                <w:top w:val="none" w:sz="0" w:space="0" w:color="auto"/>
                <w:left w:val="none" w:sz="0" w:space="0" w:color="auto"/>
                <w:bottom w:val="none" w:sz="0" w:space="0" w:color="auto"/>
                <w:right w:val="none" w:sz="0" w:space="0" w:color="auto"/>
              </w:divBdr>
              <w:divsChild>
                <w:div w:id="784738213">
                  <w:marLeft w:val="0"/>
                  <w:marRight w:val="0"/>
                  <w:marTop w:val="0"/>
                  <w:marBottom w:val="0"/>
                  <w:divBdr>
                    <w:top w:val="none" w:sz="0" w:space="0" w:color="auto"/>
                    <w:left w:val="none" w:sz="0" w:space="0" w:color="auto"/>
                    <w:bottom w:val="none" w:sz="0" w:space="0" w:color="auto"/>
                    <w:right w:val="none" w:sz="0" w:space="0" w:color="auto"/>
                  </w:divBdr>
                  <w:divsChild>
                    <w:div w:id="17399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17653">
      <w:bodyDiv w:val="1"/>
      <w:marLeft w:val="0"/>
      <w:marRight w:val="0"/>
      <w:marTop w:val="0"/>
      <w:marBottom w:val="0"/>
      <w:divBdr>
        <w:top w:val="none" w:sz="0" w:space="0" w:color="auto"/>
        <w:left w:val="none" w:sz="0" w:space="0" w:color="auto"/>
        <w:bottom w:val="none" w:sz="0" w:space="0" w:color="auto"/>
        <w:right w:val="none" w:sz="0" w:space="0" w:color="auto"/>
      </w:divBdr>
      <w:divsChild>
        <w:div w:id="1414082874">
          <w:marLeft w:val="0"/>
          <w:marRight w:val="0"/>
          <w:marTop w:val="0"/>
          <w:marBottom w:val="0"/>
          <w:divBdr>
            <w:top w:val="none" w:sz="0" w:space="0" w:color="auto"/>
            <w:left w:val="none" w:sz="0" w:space="0" w:color="auto"/>
            <w:bottom w:val="none" w:sz="0" w:space="0" w:color="auto"/>
            <w:right w:val="none" w:sz="0" w:space="0" w:color="auto"/>
          </w:divBdr>
        </w:div>
      </w:divsChild>
    </w:div>
    <w:div w:id="392042605">
      <w:bodyDiv w:val="1"/>
      <w:marLeft w:val="0"/>
      <w:marRight w:val="0"/>
      <w:marTop w:val="0"/>
      <w:marBottom w:val="0"/>
      <w:divBdr>
        <w:top w:val="none" w:sz="0" w:space="0" w:color="auto"/>
        <w:left w:val="none" w:sz="0" w:space="0" w:color="auto"/>
        <w:bottom w:val="none" w:sz="0" w:space="0" w:color="auto"/>
        <w:right w:val="none" w:sz="0" w:space="0" w:color="auto"/>
      </w:divBdr>
    </w:div>
    <w:div w:id="417101998">
      <w:bodyDiv w:val="1"/>
      <w:marLeft w:val="0"/>
      <w:marRight w:val="0"/>
      <w:marTop w:val="0"/>
      <w:marBottom w:val="0"/>
      <w:divBdr>
        <w:top w:val="none" w:sz="0" w:space="0" w:color="auto"/>
        <w:left w:val="none" w:sz="0" w:space="0" w:color="auto"/>
        <w:bottom w:val="none" w:sz="0" w:space="0" w:color="auto"/>
        <w:right w:val="none" w:sz="0" w:space="0" w:color="auto"/>
      </w:divBdr>
      <w:divsChild>
        <w:div w:id="799417884">
          <w:marLeft w:val="0"/>
          <w:marRight w:val="0"/>
          <w:marTop w:val="0"/>
          <w:marBottom w:val="0"/>
          <w:divBdr>
            <w:top w:val="none" w:sz="0" w:space="0" w:color="auto"/>
            <w:left w:val="none" w:sz="0" w:space="0" w:color="auto"/>
            <w:bottom w:val="none" w:sz="0" w:space="0" w:color="auto"/>
            <w:right w:val="none" w:sz="0" w:space="0" w:color="auto"/>
          </w:divBdr>
        </w:div>
      </w:divsChild>
    </w:div>
    <w:div w:id="421342204">
      <w:bodyDiv w:val="1"/>
      <w:marLeft w:val="0"/>
      <w:marRight w:val="0"/>
      <w:marTop w:val="0"/>
      <w:marBottom w:val="0"/>
      <w:divBdr>
        <w:top w:val="none" w:sz="0" w:space="0" w:color="auto"/>
        <w:left w:val="none" w:sz="0" w:space="0" w:color="auto"/>
        <w:bottom w:val="none" w:sz="0" w:space="0" w:color="auto"/>
        <w:right w:val="none" w:sz="0" w:space="0" w:color="auto"/>
      </w:divBdr>
      <w:divsChild>
        <w:div w:id="1669480723">
          <w:marLeft w:val="0"/>
          <w:marRight w:val="0"/>
          <w:marTop w:val="0"/>
          <w:marBottom w:val="0"/>
          <w:divBdr>
            <w:top w:val="none" w:sz="0" w:space="0" w:color="auto"/>
            <w:left w:val="none" w:sz="0" w:space="0" w:color="auto"/>
            <w:bottom w:val="none" w:sz="0" w:space="0" w:color="auto"/>
            <w:right w:val="none" w:sz="0" w:space="0" w:color="auto"/>
          </w:divBdr>
        </w:div>
      </w:divsChild>
    </w:div>
    <w:div w:id="443576979">
      <w:bodyDiv w:val="1"/>
      <w:marLeft w:val="0"/>
      <w:marRight w:val="0"/>
      <w:marTop w:val="0"/>
      <w:marBottom w:val="0"/>
      <w:divBdr>
        <w:top w:val="none" w:sz="0" w:space="0" w:color="auto"/>
        <w:left w:val="none" w:sz="0" w:space="0" w:color="auto"/>
        <w:bottom w:val="none" w:sz="0" w:space="0" w:color="auto"/>
        <w:right w:val="none" w:sz="0" w:space="0" w:color="auto"/>
      </w:divBdr>
      <w:divsChild>
        <w:div w:id="1337030101">
          <w:marLeft w:val="0"/>
          <w:marRight w:val="0"/>
          <w:marTop w:val="0"/>
          <w:marBottom w:val="0"/>
          <w:divBdr>
            <w:top w:val="none" w:sz="0" w:space="0" w:color="auto"/>
            <w:left w:val="none" w:sz="0" w:space="0" w:color="auto"/>
            <w:bottom w:val="none" w:sz="0" w:space="0" w:color="auto"/>
            <w:right w:val="none" w:sz="0" w:space="0" w:color="auto"/>
          </w:divBdr>
        </w:div>
      </w:divsChild>
    </w:div>
    <w:div w:id="466123274">
      <w:bodyDiv w:val="1"/>
      <w:marLeft w:val="0"/>
      <w:marRight w:val="0"/>
      <w:marTop w:val="0"/>
      <w:marBottom w:val="0"/>
      <w:divBdr>
        <w:top w:val="none" w:sz="0" w:space="0" w:color="auto"/>
        <w:left w:val="none" w:sz="0" w:space="0" w:color="auto"/>
        <w:bottom w:val="none" w:sz="0" w:space="0" w:color="auto"/>
        <w:right w:val="none" w:sz="0" w:space="0" w:color="auto"/>
      </w:divBdr>
      <w:divsChild>
        <w:div w:id="1207764573">
          <w:marLeft w:val="0"/>
          <w:marRight w:val="0"/>
          <w:marTop w:val="0"/>
          <w:marBottom w:val="0"/>
          <w:divBdr>
            <w:top w:val="none" w:sz="0" w:space="0" w:color="auto"/>
            <w:left w:val="none" w:sz="0" w:space="0" w:color="auto"/>
            <w:bottom w:val="none" w:sz="0" w:space="0" w:color="auto"/>
            <w:right w:val="none" w:sz="0" w:space="0" w:color="auto"/>
          </w:divBdr>
        </w:div>
      </w:divsChild>
    </w:div>
    <w:div w:id="609627973">
      <w:bodyDiv w:val="1"/>
      <w:marLeft w:val="0"/>
      <w:marRight w:val="0"/>
      <w:marTop w:val="0"/>
      <w:marBottom w:val="0"/>
      <w:divBdr>
        <w:top w:val="none" w:sz="0" w:space="0" w:color="auto"/>
        <w:left w:val="none" w:sz="0" w:space="0" w:color="auto"/>
        <w:bottom w:val="none" w:sz="0" w:space="0" w:color="auto"/>
        <w:right w:val="none" w:sz="0" w:space="0" w:color="auto"/>
      </w:divBdr>
    </w:div>
    <w:div w:id="741217034">
      <w:bodyDiv w:val="1"/>
      <w:marLeft w:val="0"/>
      <w:marRight w:val="0"/>
      <w:marTop w:val="0"/>
      <w:marBottom w:val="0"/>
      <w:divBdr>
        <w:top w:val="none" w:sz="0" w:space="0" w:color="auto"/>
        <w:left w:val="none" w:sz="0" w:space="0" w:color="auto"/>
        <w:bottom w:val="none" w:sz="0" w:space="0" w:color="auto"/>
        <w:right w:val="none" w:sz="0" w:space="0" w:color="auto"/>
      </w:divBdr>
      <w:divsChild>
        <w:div w:id="1723558207">
          <w:marLeft w:val="0"/>
          <w:marRight w:val="0"/>
          <w:marTop w:val="0"/>
          <w:marBottom w:val="0"/>
          <w:divBdr>
            <w:top w:val="none" w:sz="0" w:space="0" w:color="auto"/>
            <w:left w:val="none" w:sz="0" w:space="0" w:color="auto"/>
            <w:bottom w:val="none" w:sz="0" w:space="0" w:color="auto"/>
            <w:right w:val="none" w:sz="0" w:space="0" w:color="auto"/>
          </w:divBdr>
        </w:div>
      </w:divsChild>
    </w:div>
    <w:div w:id="832334863">
      <w:bodyDiv w:val="1"/>
      <w:marLeft w:val="0"/>
      <w:marRight w:val="0"/>
      <w:marTop w:val="0"/>
      <w:marBottom w:val="0"/>
      <w:divBdr>
        <w:top w:val="none" w:sz="0" w:space="0" w:color="auto"/>
        <w:left w:val="none" w:sz="0" w:space="0" w:color="auto"/>
        <w:bottom w:val="none" w:sz="0" w:space="0" w:color="auto"/>
        <w:right w:val="none" w:sz="0" w:space="0" w:color="auto"/>
      </w:divBdr>
      <w:divsChild>
        <w:div w:id="941915429">
          <w:marLeft w:val="0"/>
          <w:marRight w:val="0"/>
          <w:marTop w:val="0"/>
          <w:marBottom w:val="0"/>
          <w:divBdr>
            <w:top w:val="none" w:sz="0" w:space="0" w:color="auto"/>
            <w:left w:val="none" w:sz="0" w:space="0" w:color="auto"/>
            <w:bottom w:val="none" w:sz="0" w:space="0" w:color="auto"/>
            <w:right w:val="none" w:sz="0" w:space="0" w:color="auto"/>
          </w:divBdr>
        </w:div>
      </w:divsChild>
    </w:div>
    <w:div w:id="837963318">
      <w:bodyDiv w:val="1"/>
      <w:marLeft w:val="0"/>
      <w:marRight w:val="0"/>
      <w:marTop w:val="0"/>
      <w:marBottom w:val="0"/>
      <w:divBdr>
        <w:top w:val="none" w:sz="0" w:space="0" w:color="auto"/>
        <w:left w:val="none" w:sz="0" w:space="0" w:color="auto"/>
        <w:bottom w:val="none" w:sz="0" w:space="0" w:color="auto"/>
        <w:right w:val="none" w:sz="0" w:space="0" w:color="auto"/>
      </w:divBdr>
      <w:divsChild>
        <w:div w:id="1280142164">
          <w:marLeft w:val="0"/>
          <w:marRight w:val="0"/>
          <w:marTop w:val="0"/>
          <w:marBottom w:val="0"/>
          <w:divBdr>
            <w:top w:val="none" w:sz="0" w:space="0" w:color="auto"/>
            <w:left w:val="none" w:sz="0" w:space="0" w:color="auto"/>
            <w:bottom w:val="none" w:sz="0" w:space="0" w:color="auto"/>
            <w:right w:val="none" w:sz="0" w:space="0" w:color="auto"/>
          </w:divBdr>
        </w:div>
        <w:div w:id="316884348">
          <w:marLeft w:val="0"/>
          <w:marRight w:val="0"/>
          <w:marTop w:val="0"/>
          <w:marBottom w:val="0"/>
          <w:divBdr>
            <w:top w:val="none" w:sz="0" w:space="0" w:color="auto"/>
            <w:left w:val="none" w:sz="0" w:space="0" w:color="auto"/>
            <w:bottom w:val="none" w:sz="0" w:space="0" w:color="auto"/>
            <w:right w:val="none" w:sz="0" w:space="0" w:color="auto"/>
          </w:divBdr>
        </w:div>
        <w:div w:id="1406340245">
          <w:marLeft w:val="0"/>
          <w:marRight w:val="0"/>
          <w:marTop w:val="0"/>
          <w:marBottom w:val="0"/>
          <w:divBdr>
            <w:top w:val="none" w:sz="0" w:space="0" w:color="auto"/>
            <w:left w:val="none" w:sz="0" w:space="0" w:color="auto"/>
            <w:bottom w:val="none" w:sz="0" w:space="0" w:color="auto"/>
            <w:right w:val="none" w:sz="0" w:space="0" w:color="auto"/>
          </w:divBdr>
        </w:div>
      </w:divsChild>
    </w:div>
    <w:div w:id="840583937">
      <w:bodyDiv w:val="1"/>
      <w:marLeft w:val="0"/>
      <w:marRight w:val="0"/>
      <w:marTop w:val="0"/>
      <w:marBottom w:val="0"/>
      <w:divBdr>
        <w:top w:val="none" w:sz="0" w:space="0" w:color="auto"/>
        <w:left w:val="none" w:sz="0" w:space="0" w:color="auto"/>
        <w:bottom w:val="none" w:sz="0" w:space="0" w:color="auto"/>
        <w:right w:val="none" w:sz="0" w:space="0" w:color="auto"/>
      </w:divBdr>
      <w:divsChild>
        <w:div w:id="350186187">
          <w:marLeft w:val="0"/>
          <w:marRight w:val="0"/>
          <w:marTop w:val="150"/>
          <w:marBottom w:val="225"/>
          <w:divBdr>
            <w:top w:val="none" w:sz="0" w:space="0" w:color="auto"/>
            <w:left w:val="none" w:sz="0" w:space="0" w:color="auto"/>
            <w:bottom w:val="none" w:sz="0" w:space="0" w:color="auto"/>
            <w:right w:val="none" w:sz="0" w:space="0" w:color="auto"/>
          </w:divBdr>
          <w:divsChild>
            <w:div w:id="473527231">
              <w:marLeft w:val="0"/>
              <w:marRight w:val="0"/>
              <w:marTop w:val="0"/>
              <w:marBottom w:val="0"/>
              <w:divBdr>
                <w:top w:val="none" w:sz="0" w:space="0" w:color="auto"/>
                <w:left w:val="none" w:sz="0" w:space="0" w:color="auto"/>
                <w:bottom w:val="none" w:sz="0" w:space="0" w:color="auto"/>
                <w:right w:val="none" w:sz="0" w:space="0" w:color="auto"/>
              </w:divBdr>
            </w:div>
          </w:divsChild>
        </w:div>
        <w:div w:id="1584142422">
          <w:marLeft w:val="0"/>
          <w:marRight w:val="0"/>
          <w:marTop w:val="150"/>
          <w:marBottom w:val="225"/>
          <w:divBdr>
            <w:top w:val="none" w:sz="0" w:space="0" w:color="auto"/>
            <w:left w:val="none" w:sz="0" w:space="0" w:color="auto"/>
            <w:bottom w:val="none" w:sz="0" w:space="0" w:color="auto"/>
            <w:right w:val="none" w:sz="0" w:space="0" w:color="auto"/>
          </w:divBdr>
          <w:divsChild>
            <w:div w:id="1300840211">
              <w:marLeft w:val="0"/>
              <w:marRight w:val="0"/>
              <w:marTop w:val="0"/>
              <w:marBottom w:val="0"/>
              <w:divBdr>
                <w:top w:val="none" w:sz="0" w:space="0" w:color="auto"/>
                <w:left w:val="none" w:sz="0" w:space="0" w:color="auto"/>
                <w:bottom w:val="none" w:sz="0" w:space="0" w:color="auto"/>
                <w:right w:val="none" w:sz="0" w:space="0" w:color="auto"/>
              </w:divBdr>
            </w:div>
          </w:divsChild>
        </w:div>
        <w:div w:id="1787001462">
          <w:marLeft w:val="0"/>
          <w:marRight w:val="0"/>
          <w:marTop w:val="150"/>
          <w:marBottom w:val="225"/>
          <w:divBdr>
            <w:top w:val="none" w:sz="0" w:space="0" w:color="auto"/>
            <w:left w:val="none" w:sz="0" w:space="0" w:color="auto"/>
            <w:bottom w:val="none" w:sz="0" w:space="0" w:color="auto"/>
            <w:right w:val="none" w:sz="0" w:space="0" w:color="auto"/>
          </w:divBdr>
          <w:divsChild>
            <w:div w:id="722874547">
              <w:marLeft w:val="0"/>
              <w:marRight w:val="0"/>
              <w:marTop w:val="0"/>
              <w:marBottom w:val="0"/>
              <w:divBdr>
                <w:top w:val="none" w:sz="0" w:space="0" w:color="auto"/>
                <w:left w:val="none" w:sz="0" w:space="0" w:color="auto"/>
                <w:bottom w:val="none" w:sz="0" w:space="0" w:color="auto"/>
                <w:right w:val="none" w:sz="0" w:space="0" w:color="auto"/>
              </w:divBdr>
            </w:div>
          </w:divsChild>
        </w:div>
        <w:div w:id="1913805739">
          <w:marLeft w:val="0"/>
          <w:marRight w:val="0"/>
          <w:marTop w:val="150"/>
          <w:marBottom w:val="225"/>
          <w:divBdr>
            <w:top w:val="none" w:sz="0" w:space="0" w:color="auto"/>
            <w:left w:val="none" w:sz="0" w:space="0" w:color="auto"/>
            <w:bottom w:val="none" w:sz="0" w:space="0" w:color="auto"/>
            <w:right w:val="none" w:sz="0" w:space="0" w:color="auto"/>
          </w:divBdr>
          <w:divsChild>
            <w:div w:id="10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0045">
      <w:bodyDiv w:val="1"/>
      <w:marLeft w:val="0"/>
      <w:marRight w:val="0"/>
      <w:marTop w:val="0"/>
      <w:marBottom w:val="0"/>
      <w:divBdr>
        <w:top w:val="none" w:sz="0" w:space="0" w:color="auto"/>
        <w:left w:val="none" w:sz="0" w:space="0" w:color="auto"/>
        <w:bottom w:val="none" w:sz="0" w:space="0" w:color="auto"/>
        <w:right w:val="none" w:sz="0" w:space="0" w:color="auto"/>
      </w:divBdr>
      <w:divsChild>
        <w:div w:id="1567300583">
          <w:marLeft w:val="0"/>
          <w:marRight w:val="0"/>
          <w:marTop w:val="150"/>
          <w:marBottom w:val="225"/>
          <w:divBdr>
            <w:top w:val="none" w:sz="0" w:space="0" w:color="auto"/>
            <w:left w:val="none" w:sz="0" w:space="0" w:color="auto"/>
            <w:bottom w:val="none" w:sz="0" w:space="0" w:color="auto"/>
            <w:right w:val="none" w:sz="0" w:space="0" w:color="auto"/>
          </w:divBdr>
          <w:divsChild>
            <w:div w:id="1581871701">
              <w:marLeft w:val="0"/>
              <w:marRight w:val="0"/>
              <w:marTop w:val="0"/>
              <w:marBottom w:val="0"/>
              <w:divBdr>
                <w:top w:val="none" w:sz="0" w:space="0" w:color="auto"/>
                <w:left w:val="none" w:sz="0" w:space="0" w:color="auto"/>
                <w:bottom w:val="none" w:sz="0" w:space="0" w:color="auto"/>
                <w:right w:val="none" w:sz="0" w:space="0" w:color="auto"/>
              </w:divBdr>
            </w:div>
          </w:divsChild>
        </w:div>
        <w:div w:id="1049181323">
          <w:marLeft w:val="0"/>
          <w:marRight w:val="0"/>
          <w:marTop w:val="150"/>
          <w:marBottom w:val="225"/>
          <w:divBdr>
            <w:top w:val="none" w:sz="0" w:space="0" w:color="auto"/>
            <w:left w:val="none" w:sz="0" w:space="0" w:color="auto"/>
            <w:bottom w:val="none" w:sz="0" w:space="0" w:color="auto"/>
            <w:right w:val="none" w:sz="0" w:space="0" w:color="auto"/>
          </w:divBdr>
          <w:divsChild>
            <w:div w:id="824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6548">
      <w:bodyDiv w:val="1"/>
      <w:marLeft w:val="0"/>
      <w:marRight w:val="0"/>
      <w:marTop w:val="0"/>
      <w:marBottom w:val="0"/>
      <w:divBdr>
        <w:top w:val="none" w:sz="0" w:space="0" w:color="auto"/>
        <w:left w:val="none" w:sz="0" w:space="0" w:color="auto"/>
        <w:bottom w:val="none" w:sz="0" w:space="0" w:color="auto"/>
        <w:right w:val="none" w:sz="0" w:space="0" w:color="auto"/>
      </w:divBdr>
      <w:divsChild>
        <w:div w:id="2001078371">
          <w:marLeft w:val="0"/>
          <w:marRight w:val="0"/>
          <w:marTop w:val="0"/>
          <w:marBottom w:val="0"/>
          <w:divBdr>
            <w:top w:val="none" w:sz="0" w:space="0" w:color="auto"/>
            <w:left w:val="none" w:sz="0" w:space="0" w:color="auto"/>
            <w:bottom w:val="none" w:sz="0" w:space="0" w:color="auto"/>
            <w:right w:val="none" w:sz="0" w:space="0" w:color="auto"/>
          </w:divBdr>
        </w:div>
      </w:divsChild>
    </w:div>
    <w:div w:id="923538880">
      <w:bodyDiv w:val="1"/>
      <w:marLeft w:val="0"/>
      <w:marRight w:val="0"/>
      <w:marTop w:val="0"/>
      <w:marBottom w:val="0"/>
      <w:divBdr>
        <w:top w:val="none" w:sz="0" w:space="0" w:color="auto"/>
        <w:left w:val="none" w:sz="0" w:space="0" w:color="auto"/>
        <w:bottom w:val="none" w:sz="0" w:space="0" w:color="auto"/>
        <w:right w:val="none" w:sz="0" w:space="0" w:color="auto"/>
      </w:divBdr>
      <w:divsChild>
        <w:div w:id="1123116024">
          <w:marLeft w:val="0"/>
          <w:marRight w:val="0"/>
          <w:marTop w:val="0"/>
          <w:marBottom w:val="0"/>
          <w:divBdr>
            <w:top w:val="none" w:sz="0" w:space="0" w:color="auto"/>
            <w:left w:val="none" w:sz="0" w:space="0" w:color="auto"/>
            <w:bottom w:val="none" w:sz="0" w:space="0" w:color="auto"/>
            <w:right w:val="none" w:sz="0" w:space="0" w:color="auto"/>
          </w:divBdr>
        </w:div>
      </w:divsChild>
    </w:div>
    <w:div w:id="1001741078">
      <w:bodyDiv w:val="1"/>
      <w:marLeft w:val="0"/>
      <w:marRight w:val="0"/>
      <w:marTop w:val="0"/>
      <w:marBottom w:val="0"/>
      <w:divBdr>
        <w:top w:val="none" w:sz="0" w:space="0" w:color="auto"/>
        <w:left w:val="none" w:sz="0" w:space="0" w:color="auto"/>
        <w:bottom w:val="none" w:sz="0" w:space="0" w:color="auto"/>
        <w:right w:val="none" w:sz="0" w:space="0" w:color="auto"/>
      </w:divBdr>
    </w:div>
    <w:div w:id="1179125518">
      <w:bodyDiv w:val="1"/>
      <w:marLeft w:val="0"/>
      <w:marRight w:val="0"/>
      <w:marTop w:val="0"/>
      <w:marBottom w:val="0"/>
      <w:divBdr>
        <w:top w:val="none" w:sz="0" w:space="0" w:color="auto"/>
        <w:left w:val="none" w:sz="0" w:space="0" w:color="auto"/>
        <w:bottom w:val="none" w:sz="0" w:space="0" w:color="auto"/>
        <w:right w:val="none" w:sz="0" w:space="0" w:color="auto"/>
      </w:divBdr>
    </w:div>
    <w:div w:id="1193836084">
      <w:bodyDiv w:val="1"/>
      <w:marLeft w:val="0"/>
      <w:marRight w:val="0"/>
      <w:marTop w:val="0"/>
      <w:marBottom w:val="0"/>
      <w:divBdr>
        <w:top w:val="none" w:sz="0" w:space="0" w:color="auto"/>
        <w:left w:val="none" w:sz="0" w:space="0" w:color="auto"/>
        <w:bottom w:val="none" w:sz="0" w:space="0" w:color="auto"/>
        <w:right w:val="none" w:sz="0" w:space="0" w:color="auto"/>
      </w:divBdr>
      <w:divsChild>
        <w:div w:id="898053816">
          <w:marLeft w:val="0"/>
          <w:marRight w:val="0"/>
          <w:marTop w:val="0"/>
          <w:marBottom w:val="0"/>
          <w:divBdr>
            <w:top w:val="none" w:sz="0" w:space="0" w:color="auto"/>
            <w:left w:val="none" w:sz="0" w:space="0" w:color="auto"/>
            <w:bottom w:val="none" w:sz="0" w:space="0" w:color="auto"/>
            <w:right w:val="none" w:sz="0" w:space="0" w:color="auto"/>
          </w:divBdr>
        </w:div>
      </w:divsChild>
    </w:div>
    <w:div w:id="1224223044">
      <w:bodyDiv w:val="1"/>
      <w:marLeft w:val="0"/>
      <w:marRight w:val="0"/>
      <w:marTop w:val="0"/>
      <w:marBottom w:val="0"/>
      <w:divBdr>
        <w:top w:val="none" w:sz="0" w:space="0" w:color="auto"/>
        <w:left w:val="none" w:sz="0" w:space="0" w:color="auto"/>
        <w:bottom w:val="none" w:sz="0" w:space="0" w:color="auto"/>
        <w:right w:val="none" w:sz="0" w:space="0" w:color="auto"/>
      </w:divBdr>
    </w:div>
    <w:div w:id="1549340064">
      <w:bodyDiv w:val="1"/>
      <w:marLeft w:val="0"/>
      <w:marRight w:val="0"/>
      <w:marTop w:val="0"/>
      <w:marBottom w:val="0"/>
      <w:divBdr>
        <w:top w:val="none" w:sz="0" w:space="0" w:color="auto"/>
        <w:left w:val="none" w:sz="0" w:space="0" w:color="auto"/>
        <w:bottom w:val="none" w:sz="0" w:space="0" w:color="auto"/>
        <w:right w:val="none" w:sz="0" w:space="0" w:color="auto"/>
      </w:divBdr>
      <w:divsChild>
        <w:div w:id="125777703">
          <w:marLeft w:val="0"/>
          <w:marRight w:val="0"/>
          <w:marTop w:val="150"/>
          <w:marBottom w:val="225"/>
          <w:divBdr>
            <w:top w:val="none" w:sz="0" w:space="0" w:color="auto"/>
            <w:left w:val="none" w:sz="0" w:space="0" w:color="auto"/>
            <w:bottom w:val="none" w:sz="0" w:space="0" w:color="auto"/>
            <w:right w:val="none" w:sz="0" w:space="0" w:color="auto"/>
          </w:divBdr>
          <w:divsChild>
            <w:div w:id="613903868">
              <w:marLeft w:val="0"/>
              <w:marRight w:val="0"/>
              <w:marTop w:val="0"/>
              <w:marBottom w:val="0"/>
              <w:divBdr>
                <w:top w:val="none" w:sz="0" w:space="0" w:color="auto"/>
                <w:left w:val="none" w:sz="0" w:space="0" w:color="auto"/>
                <w:bottom w:val="none" w:sz="0" w:space="0" w:color="auto"/>
                <w:right w:val="none" w:sz="0" w:space="0" w:color="auto"/>
              </w:divBdr>
            </w:div>
          </w:divsChild>
        </w:div>
        <w:div w:id="284821649">
          <w:marLeft w:val="0"/>
          <w:marRight w:val="0"/>
          <w:marTop w:val="150"/>
          <w:marBottom w:val="225"/>
          <w:divBdr>
            <w:top w:val="none" w:sz="0" w:space="0" w:color="auto"/>
            <w:left w:val="none" w:sz="0" w:space="0" w:color="auto"/>
            <w:bottom w:val="none" w:sz="0" w:space="0" w:color="auto"/>
            <w:right w:val="none" w:sz="0" w:space="0" w:color="auto"/>
          </w:divBdr>
          <w:divsChild>
            <w:div w:id="850607943">
              <w:marLeft w:val="0"/>
              <w:marRight w:val="0"/>
              <w:marTop w:val="0"/>
              <w:marBottom w:val="0"/>
              <w:divBdr>
                <w:top w:val="none" w:sz="0" w:space="0" w:color="auto"/>
                <w:left w:val="none" w:sz="0" w:space="0" w:color="auto"/>
                <w:bottom w:val="none" w:sz="0" w:space="0" w:color="auto"/>
                <w:right w:val="none" w:sz="0" w:space="0" w:color="auto"/>
              </w:divBdr>
            </w:div>
          </w:divsChild>
        </w:div>
        <w:div w:id="1199927719">
          <w:marLeft w:val="0"/>
          <w:marRight w:val="0"/>
          <w:marTop w:val="150"/>
          <w:marBottom w:val="225"/>
          <w:divBdr>
            <w:top w:val="none" w:sz="0" w:space="0" w:color="auto"/>
            <w:left w:val="none" w:sz="0" w:space="0" w:color="auto"/>
            <w:bottom w:val="none" w:sz="0" w:space="0" w:color="auto"/>
            <w:right w:val="none" w:sz="0" w:space="0" w:color="auto"/>
          </w:divBdr>
          <w:divsChild>
            <w:div w:id="6249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50672">
      <w:bodyDiv w:val="1"/>
      <w:marLeft w:val="0"/>
      <w:marRight w:val="0"/>
      <w:marTop w:val="0"/>
      <w:marBottom w:val="0"/>
      <w:divBdr>
        <w:top w:val="none" w:sz="0" w:space="0" w:color="auto"/>
        <w:left w:val="none" w:sz="0" w:space="0" w:color="auto"/>
        <w:bottom w:val="none" w:sz="0" w:space="0" w:color="auto"/>
        <w:right w:val="none" w:sz="0" w:space="0" w:color="auto"/>
      </w:divBdr>
      <w:divsChild>
        <w:div w:id="907575034">
          <w:marLeft w:val="0"/>
          <w:marRight w:val="0"/>
          <w:marTop w:val="0"/>
          <w:marBottom w:val="0"/>
          <w:divBdr>
            <w:top w:val="none" w:sz="0" w:space="0" w:color="auto"/>
            <w:left w:val="none" w:sz="0" w:space="0" w:color="auto"/>
            <w:bottom w:val="none" w:sz="0" w:space="0" w:color="auto"/>
            <w:right w:val="none" w:sz="0" w:space="0" w:color="auto"/>
          </w:divBdr>
        </w:div>
      </w:divsChild>
    </w:div>
    <w:div w:id="1625036253">
      <w:bodyDiv w:val="1"/>
      <w:marLeft w:val="0"/>
      <w:marRight w:val="0"/>
      <w:marTop w:val="0"/>
      <w:marBottom w:val="0"/>
      <w:divBdr>
        <w:top w:val="none" w:sz="0" w:space="0" w:color="auto"/>
        <w:left w:val="none" w:sz="0" w:space="0" w:color="auto"/>
        <w:bottom w:val="none" w:sz="0" w:space="0" w:color="auto"/>
        <w:right w:val="none" w:sz="0" w:space="0" w:color="auto"/>
      </w:divBdr>
    </w:div>
    <w:div w:id="1628506102">
      <w:bodyDiv w:val="1"/>
      <w:marLeft w:val="0"/>
      <w:marRight w:val="0"/>
      <w:marTop w:val="0"/>
      <w:marBottom w:val="0"/>
      <w:divBdr>
        <w:top w:val="none" w:sz="0" w:space="0" w:color="auto"/>
        <w:left w:val="none" w:sz="0" w:space="0" w:color="auto"/>
        <w:bottom w:val="none" w:sz="0" w:space="0" w:color="auto"/>
        <w:right w:val="none" w:sz="0" w:space="0" w:color="auto"/>
      </w:divBdr>
      <w:divsChild>
        <w:div w:id="1062681974">
          <w:marLeft w:val="0"/>
          <w:marRight w:val="0"/>
          <w:marTop w:val="240"/>
          <w:marBottom w:val="0"/>
          <w:divBdr>
            <w:top w:val="none" w:sz="0" w:space="0" w:color="auto"/>
            <w:left w:val="none" w:sz="0" w:space="0" w:color="auto"/>
            <w:bottom w:val="none" w:sz="0" w:space="0" w:color="auto"/>
            <w:right w:val="none" w:sz="0" w:space="0" w:color="auto"/>
          </w:divBdr>
          <w:divsChild>
            <w:div w:id="40907351">
              <w:marLeft w:val="0"/>
              <w:marRight w:val="0"/>
              <w:marTop w:val="0"/>
              <w:marBottom w:val="0"/>
              <w:divBdr>
                <w:top w:val="none" w:sz="0" w:space="0" w:color="auto"/>
                <w:left w:val="none" w:sz="0" w:space="0" w:color="auto"/>
                <w:bottom w:val="none" w:sz="0" w:space="0" w:color="auto"/>
                <w:right w:val="none" w:sz="0" w:space="0" w:color="auto"/>
              </w:divBdr>
              <w:divsChild>
                <w:div w:id="858812434">
                  <w:marLeft w:val="0"/>
                  <w:marRight w:val="0"/>
                  <w:marTop w:val="0"/>
                  <w:marBottom w:val="0"/>
                  <w:divBdr>
                    <w:top w:val="none" w:sz="0" w:space="0" w:color="auto"/>
                    <w:left w:val="none" w:sz="0" w:space="0" w:color="auto"/>
                    <w:bottom w:val="none" w:sz="0" w:space="0" w:color="auto"/>
                    <w:right w:val="none" w:sz="0" w:space="0" w:color="auto"/>
                  </w:divBdr>
                  <w:divsChild>
                    <w:div w:id="19562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75134">
      <w:bodyDiv w:val="1"/>
      <w:marLeft w:val="0"/>
      <w:marRight w:val="0"/>
      <w:marTop w:val="0"/>
      <w:marBottom w:val="0"/>
      <w:divBdr>
        <w:top w:val="none" w:sz="0" w:space="0" w:color="auto"/>
        <w:left w:val="none" w:sz="0" w:space="0" w:color="auto"/>
        <w:bottom w:val="none" w:sz="0" w:space="0" w:color="auto"/>
        <w:right w:val="none" w:sz="0" w:space="0" w:color="auto"/>
      </w:divBdr>
    </w:div>
    <w:div w:id="1921132053">
      <w:bodyDiv w:val="1"/>
      <w:marLeft w:val="0"/>
      <w:marRight w:val="0"/>
      <w:marTop w:val="0"/>
      <w:marBottom w:val="0"/>
      <w:divBdr>
        <w:top w:val="none" w:sz="0" w:space="0" w:color="auto"/>
        <w:left w:val="none" w:sz="0" w:space="0" w:color="auto"/>
        <w:bottom w:val="none" w:sz="0" w:space="0" w:color="auto"/>
        <w:right w:val="none" w:sz="0" w:space="0" w:color="auto"/>
      </w:divBdr>
    </w:div>
    <w:div w:id="1984115890">
      <w:bodyDiv w:val="1"/>
      <w:marLeft w:val="0"/>
      <w:marRight w:val="0"/>
      <w:marTop w:val="0"/>
      <w:marBottom w:val="0"/>
      <w:divBdr>
        <w:top w:val="none" w:sz="0" w:space="0" w:color="auto"/>
        <w:left w:val="none" w:sz="0" w:space="0" w:color="auto"/>
        <w:bottom w:val="none" w:sz="0" w:space="0" w:color="auto"/>
        <w:right w:val="none" w:sz="0" w:space="0" w:color="auto"/>
      </w:divBdr>
    </w:div>
    <w:div w:id="2051175961">
      <w:bodyDiv w:val="1"/>
      <w:marLeft w:val="0"/>
      <w:marRight w:val="0"/>
      <w:marTop w:val="0"/>
      <w:marBottom w:val="0"/>
      <w:divBdr>
        <w:top w:val="none" w:sz="0" w:space="0" w:color="auto"/>
        <w:left w:val="none" w:sz="0" w:space="0" w:color="auto"/>
        <w:bottom w:val="none" w:sz="0" w:space="0" w:color="auto"/>
        <w:right w:val="none" w:sz="0" w:space="0" w:color="auto"/>
      </w:divBdr>
      <w:divsChild>
        <w:div w:id="1075858259">
          <w:marLeft w:val="0"/>
          <w:marRight w:val="0"/>
          <w:marTop w:val="150"/>
          <w:marBottom w:val="225"/>
          <w:divBdr>
            <w:top w:val="none" w:sz="0" w:space="0" w:color="auto"/>
            <w:left w:val="none" w:sz="0" w:space="0" w:color="auto"/>
            <w:bottom w:val="none" w:sz="0" w:space="0" w:color="auto"/>
            <w:right w:val="none" w:sz="0" w:space="0" w:color="auto"/>
          </w:divBdr>
          <w:divsChild>
            <w:div w:id="1195969238">
              <w:marLeft w:val="0"/>
              <w:marRight w:val="0"/>
              <w:marTop w:val="0"/>
              <w:marBottom w:val="0"/>
              <w:divBdr>
                <w:top w:val="none" w:sz="0" w:space="0" w:color="auto"/>
                <w:left w:val="none" w:sz="0" w:space="0" w:color="auto"/>
                <w:bottom w:val="none" w:sz="0" w:space="0" w:color="auto"/>
                <w:right w:val="none" w:sz="0" w:space="0" w:color="auto"/>
              </w:divBdr>
            </w:div>
          </w:divsChild>
        </w:div>
        <w:div w:id="1041438731">
          <w:marLeft w:val="0"/>
          <w:marRight w:val="0"/>
          <w:marTop w:val="150"/>
          <w:marBottom w:val="225"/>
          <w:divBdr>
            <w:top w:val="none" w:sz="0" w:space="0" w:color="auto"/>
            <w:left w:val="none" w:sz="0" w:space="0" w:color="auto"/>
            <w:bottom w:val="none" w:sz="0" w:space="0" w:color="auto"/>
            <w:right w:val="none" w:sz="0" w:space="0" w:color="auto"/>
          </w:divBdr>
          <w:divsChild>
            <w:div w:id="13745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2240">
      <w:bodyDiv w:val="1"/>
      <w:marLeft w:val="0"/>
      <w:marRight w:val="0"/>
      <w:marTop w:val="0"/>
      <w:marBottom w:val="0"/>
      <w:divBdr>
        <w:top w:val="none" w:sz="0" w:space="0" w:color="auto"/>
        <w:left w:val="none" w:sz="0" w:space="0" w:color="auto"/>
        <w:bottom w:val="none" w:sz="0" w:space="0" w:color="auto"/>
        <w:right w:val="none" w:sz="0" w:space="0" w:color="auto"/>
      </w:divBdr>
      <w:divsChild>
        <w:div w:id="975527365">
          <w:marLeft w:val="0"/>
          <w:marRight w:val="0"/>
          <w:marTop w:val="0"/>
          <w:marBottom w:val="0"/>
          <w:divBdr>
            <w:top w:val="none" w:sz="0" w:space="0" w:color="auto"/>
            <w:left w:val="none" w:sz="0" w:space="0" w:color="auto"/>
            <w:bottom w:val="none" w:sz="0" w:space="0" w:color="auto"/>
            <w:right w:val="none" w:sz="0" w:space="0" w:color="auto"/>
          </w:divBdr>
        </w:div>
        <w:div w:id="1746150856">
          <w:marLeft w:val="0"/>
          <w:marRight w:val="0"/>
          <w:marTop w:val="0"/>
          <w:marBottom w:val="0"/>
          <w:divBdr>
            <w:top w:val="none" w:sz="0" w:space="0" w:color="auto"/>
            <w:left w:val="none" w:sz="0" w:space="0" w:color="auto"/>
            <w:bottom w:val="none" w:sz="0" w:space="0" w:color="auto"/>
            <w:right w:val="none" w:sz="0" w:space="0" w:color="auto"/>
          </w:divBdr>
        </w:div>
        <w:div w:id="19012136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inflation-reduction-act/index.html" TargetMode="External"/><Relationship Id="rId13" Type="http://schemas.openxmlformats.org/officeDocument/2006/relationships/hyperlink" Target="https://www.cms.gov/files/document/lis-extra-help-article-feb-2024.pdf" TargetMode="External"/><Relationship Id="rId18" Type="http://schemas.openxmlformats.org/officeDocument/2006/relationships/hyperlink" Target="https://www.hud.gov/program_offices/cfo/gmomgmt/grantsinfo/fundingopps/FY23_FY24_RCB" TargetMode="External"/><Relationship Id="rId26" Type="http://schemas.openxmlformats.org/officeDocument/2006/relationships/hyperlink" Target="https://www.samhsa.gov/grants/grant-announcements/ti-24-006" TargetMode="External"/><Relationship Id="rId39" Type="http://schemas.openxmlformats.org/officeDocument/2006/relationships/hyperlink" Target="https://www.fns.usda.gov/sfsp/summer-food-service-program" TargetMode="External"/><Relationship Id="rId3" Type="http://schemas.openxmlformats.org/officeDocument/2006/relationships/styles" Target="styles.xml"/><Relationship Id="rId21" Type="http://schemas.openxmlformats.org/officeDocument/2006/relationships/hyperlink" Target="https://www.samhsa.gov/grants/grant-announcements/ti-24-002" TargetMode="External"/><Relationship Id="rId34" Type="http://schemas.openxmlformats.org/officeDocument/2006/relationships/hyperlink" Target="https://www.samhsa.gov/grants/grant-announcements/ti-24-003" TargetMode="External"/><Relationship Id="rId42" Type="http://schemas.openxmlformats.org/officeDocument/2006/relationships/fontTable" Target="fontTable.xml"/><Relationship Id="rId7" Type="http://schemas.openxmlformats.org/officeDocument/2006/relationships/hyperlink" Target="https://www.hhs.gov/about/news/2024/03/04/biden-harris-administration-receives-counteroffers-from-drug-companies.html" TargetMode="External"/><Relationship Id="rId12" Type="http://schemas.openxmlformats.org/officeDocument/2006/relationships/hyperlink" Target="https://www.cms.gov/files/document/lis-extra-help-article-feb-2024-spanish.pdf" TargetMode="External"/><Relationship Id="rId17" Type="http://schemas.openxmlformats.org/officeDocument/2006/relationships/hyperlink" Target="https://www.cms.gov/newsroom/press-releases/biden-harris-administration-announces-utahs-medicaid-and-chip-postpartum-coverage-expansion-45" TargetMode="External"/><Relationship Id="rId25" Type="http://schemas.openxmlformats.org/officeDocument/2006/relationships/hyperlink" Target="https://www.grants.gov/search-results-detail/352350" TargetMode="External"/><Relationship Id="rId33" Type="http://schemas.openxmlformats.org/officeDocument/2006/relationships/hyperlink" Target="https://www.rd.usda.gov/programs-services/telecommunications-programs/distance-learning-telemedicine-grants" TargetMode="External"/><Relationship Id="rId38" Type="http://schemas.openxmlformats.org/officeDocument/2006/relationships/hyperlink" Target="https://www.dol.gov/agencies/vets/programs/StandDown" TargetMode="External"/><Relationship Id="rId2" Type="http://schemas.openxmlformats.org/officeDocument/2006/relationships/numbering" Target="numbering.xml"/><Relationship Id="rId16" Type="http://schemas.openxmlformats.org/officeDocument/2006/relationships/hyperlink" Target="https://forms.office.com/Pages/ResponsePage.aspx?id=6t2K1VNQgEqEmbpNlEkQ3506O33yHwJEuHabEzixSZ5URE1FSjhFUTVHTzhSN05PMFFPOUlRMkQ1Ny4u&amp;wdLOR=c0327A301-9719-477B-8A41-056056380684" TargetMode="External"/><Relationship Id="rId20" Type="http://schemas.openxmlformats.org/officeDocument/2006/relationships/hyperlink" Target="https://www.samhsa.gov/grants/grant-announcements/ti-24-004" TargetMode="External"/><Relationship Id="rId29" Type="http://schemas.openxmlformats.org/officeDocument/2006/relationships/hyperlink" Target="https://ojjdp.ojp.gov/funding/opportunities/o-ojjdp-2024-172012" TargetMode="External"/><Relationship Id="rId41" Type="http://schemas.openxmlformats.org/officeDocument/2006/relationships/hyperlink" Target="https://www.krhofmann.org/" TargetMode="External"/><Relationship Id="rId1" Type="http://schemas.openxmlformats.org/officeDocument/2006/relationships/customXml" Target="../customXml/item1.xml"/><Relationship Id="rId6" Type="http://schemas.openxmlformats.org/officeDocument/2006/relationships/hyperlink" Target="mailto:Partnerships@HHS.gov" TargetMode="External"/><Relationship Id="rId11" Type="http://schemas.openxmlformats.org/officeDocument/2006/relationships/hyperlink" Target="https://www.cms.gov/media/608326" TargetMode="External"/><Relationship Id="rId24" Type="http://schemas.openxmlformats.org/officeDocument/2006/relationships/hyperlink" Target="https://www.samhsa.gov/grants/grant-announcements/ti-24-010" TargetMode="External"/><Relationship Id="rId32" Type="http://schemas.openxmlformats.org/officeDocument/2006/relationships/hyperlink" Target="https://www.mentalhealth.va.gov/ssgfox-grants/" TargetMode="External"/><Relationship Id="rId37" Type="http://schemas.openxmlformats.org/officeDocument/2006/relationships/hyperlink" Target="https://www.grants.gov/search-results-detail/349434" TargetMode="External"/><Relationship Id="rId40" Type="http://schemas.openxmlformats.org/officeDocument/2006/relationships/hyperlink" Target="https://www.rwjf.org/content/rwjf-web/us/en/grants/active-funding-opportunities/2024/healthy-eating-research.html?rid=0034400001rm7BPAAY&amp;et_cid=2197539" TargetMode="External"/><Relationship Id="rId5" Type="http://schemas.openxmlformats.org/officeDocument/2006/relationships/webSettings" Target="webSettings.xml"/><Relationship Id="rId15" Type="http://schemas.openxmlformats.org/officeDocument/2006/relationships/hyperlink" Target="https://www.cms.gov/inflation-reduction-act-and-medicare/resources-0" TargetMode="External"/><Relationship Id="rId23" Type="http://schemas.openxmlformats.org/officeDocument/2006/relationships/hyperlink" Target="https://www.grants.gov/search-results-detail/352602" TargetMode="External"/><Relationship Id="rId28" Type="http://schemas.openxmlformats.org/officeDocument/2006/relationships/hyperlink" Target="https://www.apprenticeship.gov/about-us/apprenticeship-system" TargetMode="External"/><Relationship Id="rId36" Type="http://schemas.openxmlformats.org/officeDocument/2006/relationships/hyperlink" Target="https://www.ams.usda.gov/services/grants/fmpp" TargetMode="External"/><Relationship Id="rId10" Type="http://schemas.openxmlformats.org/officeDocument/2006/relationships/hyperlink" Target="https://aspe.hhs.gov/reports/ira-research-series-projected-impacts-rural-medicare-enrollees" TargetMode="External"/><Relationship Id="rId19" Type="http://schemas.openxmlformats.org/officeDocument/2006/relationships/hyperlink" Target="https://gcc02.safelinks.protection.outlook.com/?url=https%3A%2F%2Fwww.grants.gov%2Fsearch-results-detail%2F351314&amp;data=05%7C02%7Cheidi.christensen%40hhs.gov%7C6bbb4e85a74f4b73d0be08dc272b5a56%7Cd58addea50534a808499ba4d944910df%7C0%7C0%7C638428314381629710%7CUnknown%7CTWFpbGZsb3d8eyJWIjoiMC4wLjAwMDAiLCJQIjoiV2luMzIiLCJBTiI6Ik1haWwiLCJXVCI6Mn0%3D%7C0%7C%7C%7C&amp;sdata=jLXvZymKQSK%2BUtaWWHIDspIM310DxYM8cNmyGk8KAew%3D&amp;reserved=0" TargetMode="External"/><Relationship Id="rId31" Type="http://schemas.openxmlformats.org/officeDocument/2006/relationships/hyperlink" Target="https://bja.ojp.gov/funding/opportunities/o-bja-2024-171999" TargetMode="External"/><Relationship Id="rId4" Type="http://schemas.openxmlformats.org/officeDocument/2006/relationships/settings" Target="settings.xml"/><Relationship Id="rId9" Type="http://schemas.openxmlformats.org/officeDocument/2006/relationships/hyperlink" Target="https://www.hhs.gov/sites/default/files/ira-rx-prices-usa.pdf" TargetMode="External"/><Relationship Id="rId14" Type="http://schemas.openxmlformats.org/officeDocument/2006/relationships/hyperlink" Target="https://www.cms.gov/files/document/lower-out-pocket-drug-costs-2024-and-2025-article-spanish.pdf" TargetMode="External"/><Relationship Id="rId22" Type="http://schemas.openxmlformats.org/officeDocument/2006/relationships/hyperlink" Target="https://nasadad.org/role-of-ssas/" TargetMode="External"/><Relationship Id="rId27" Type="http://schemas.openxmlformats.org/officeDocument/2006/relationships/hyperlink" Target="https://www.apprenticeship.gov/investments-tax-credits-and-tuition-support/apprenticeship-building-america-round-2-aba2" TargetMode="External"/><Relationship Id="rId30" Type="http://schemas.openxmlformats.org/officeDocument/2006/relationships/hyperlink" Target="https://www.grants.gov/search-results-detail/dpp/1/oppPkgId/284915" TargetMode="External"/><Relationship Id="rId35" Type="http://schemas.openxmlformats.org/officeDocument/2006/relationships/hyperlink" Target="https://www.ams.usda.gov/services/grants/lfp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51EE-76C8-4224-9DE5-251D901D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Heidi (HHS/Partnership Center)</dc:creator>
  <cp:keywords/>
  <dc:description/>
  <cp:lastModifiedBy>O'Dell, Ben (OS/Partnership Center)</cp:lastModifiedBy>
  <cp:revision>2</cp:revision>
  <cp:lastPrinted>2024-03-11T14:45:00Z</cp:lastPrinted>
  <dcterms:created xsi:type="dcterms:W3CDTF">2024-03-22T14:42:00Z</dcterms:created>
  <dcterms:modified xsi:type="dcterms:W3CDTF">2024-03-22T14:42:00Z</dcterms:modified>
</cp:coreProperties>
</file>